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07" w:rsidRDefault="00202807" w:rsidP="00202807">
      <w:pPr>
        <w:pStyle w:val="a5"/>
        <w:rPr>
          <w:rFonts w:ascii="Times New Roman" w:hAnsi="Times New Roman" w:cs="Times New Roman"/>
          <w:sz w:val="24"/>
          <w:szCs w:val="24"/>
        </w:rPr>
      </w:pPr>
      <w:r>
        <w:rPr>
          <w:rFonts w:ascii="Times New Roman" w:hAnsi="Times New Roman" w:cs="Times New Roman"/>
          <w:sz w:val="24"/>
          <w:szCs w:val="24"/>
        </w:rPr>
        <w:t>УДК 613.31</w:t>
      </w:r>
      <w:r>
        <w:rPr>
          <w:rFonts w:ascii="Times New Roman" w:eastAsia="MS Mincho" w:hAnsi="MS Mincho" w:cs="Times New Roman" w:hint="eastAsia"/>
          <w:sz w:val="24"/>
          <w:szCs w:val="24"/>
        </w:rPr>
        <w:t> </w:t>
      </w:r>
      <w:r>
        <w:rPr>
          <w:rFonts w:ascii="Times New Roman" w:hAnsi="Times New Roman" w:cs="Times New Roman"/>
          <w:sz w:val="24"/>
          <w:szCs w:val="24"/>
        </w:rPr>
        <w:t xml:space="preserve">(470.56) </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ХАРАКТЕРИСТИКА качествА питьевой воды ДЛЯ населения вододефицитного региона (на примере Оренбургской области)</w:t>
      </w:r>
    </w:p>
    <w:p w:rsidR="00202807" w:rsidRDefault="00202807" w:rsidP="00202807">
      <w:pPr>
        <w:pStyle w:val="a7"/>
        <w:rPr>
          <w:rFonts w:ascii="Times New Roman" w:hAnsi="Times New Roman" w:cs="Times New Roman"/>
        </w:rPr>
      </w:pPr>
      <w:r>
        <w:rPr>
          <w:rFonts w:ascii="Times New Roman" w:hAnsi="Times New Roman" w:cs="Times New Roman"/>
        </w:rPr>
        <w:t xml:space="preserve">© 2016 г. И. Н. Алферов, *Н. В. </w:t>
      </w:r>
      <w:proofErr w:type="spellStart"/>
      <w:r>
        <w:rPr>
          <w:rFonts w:ascii="Times New Roman" w:hAnsi="Times New Roman" w:cs="Times New Roman"/>
        </w:rPr>
        <w:t>Яковенко</w:t>
      </w:r>
      <w:proofErr w:type="spellEnd"/>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rPr>
        <w:t xml:space="preserve">Институт экологических проблем гидросферы, Оренбургский государственный университет,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Оренбург *Воронежский государственный университет, г. Воронеж</w:t>
      </w:r>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В статье дана характеристика обеспечения населения Оренбургской области качественной питьевой водой. Рассмотрена проблема развития региона аридной зоны, обусловленная </w:t>
      </w:r>
      <w:proofErr w:type="spellStart"/>
      <w:r>
        <w:rPr>
          <w:rFonts w:ascii="Times New Roman" w:hAnsi="Times New Roman" w:cs="Times New Roman"/>
          <w:sz w:val="24"/>
          <w:szCs w:val="24"/>
        </w:rPr>
        <w:t>природно</w:t>
      </w:r>
      <w:r>
        <w:rPr>
          <w:rFonts w:ascii="Times New Roman" w:hAnsi="Times New Roman" w:cs="Times New Roman"/>
          <w:sz w:val="24"/>
          <w:szCs w:val="24"/>
        </w:rPr>
        <w:softHyphen/>
        <w:t>климатическими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антропотехногенными</w:t>
      </w:r>
      <w:proofErr w:type="spellEnd"/>
      <w:r>
        <w:rPr>
          <w:rFonts w:ascii="Times New Roman" w:hAnsi="Times New Roman" w:cs="Times New Roman"/>
          <w:sz w:val="24"/>
          <w:szCs w:val="24"/>
        </w:rPr>
        <w:t xml:space="preserve"> условиями. Природные воды области, являясь </w:t>
      </w:r>
      <w:proofErr w:type="spellStart"/>
      <w:r>
        <w:rPr>
          <w:rFonts w:ascii="Times New Roman" w:hAnsi="Times New Roman" w:cs="Times New Roman"/>
          <w:sz w:val="24"/>
          <w:szCs w:val="24"/>
        </w:rPr>
        <w:t>системообразующей</w:t>
      </w:r>
      <w:proofErr w:type="spellEnd"/>
      <w:r>
        <w:rPr>
          <w:rFonts w:ascii="Times New Roman" w:hAnsi="Times New Roman" w:cs="Times New Roman"/>
          <w:sz w:val="24"/>
          <w:szCs w:val="24"/>
        </w:rPr>
        <w:t xml:space="preserve"> водной компонентой, оказывают колоссальное влияние на экономическое и социальное развитие региона в силу дефицитности воды. Сочетание жестких </w:t>
      </w:r>
      <w:proofErr w:type="spellStart"/>
      <w:r>
        <w:rPr>
          <w:rFonts w:ascii="Times New Roman" w:hAnsi="Times New Roman" w:cs="Times New Roman"/>
          <w:sz w:val="24"/>
          <w:szCs w:val="24"/>
        </w:rPr>
        <w:t>природно</w:t>
      </w:r>
      <w:r>
        <w:rPr>
          <w:rFonts w:ascii="Times New Roman" w:hAnsi="Times New Roman" w:cs="Times New Roman"/>
          <w:sz w:val="24"/>
          <w:szCs w:val="24"/>
        </w:rPr>
        <w:softHyphen/>
        <w:t>климатических</w:t>
      </w:r>
      <w:proofErr w:type="spellEnd"/>
      <w:r>
        <w:rPr>
          <w:rFonts w:ascii="Times New Roman" w:hAnsi="Times New Roman" w:cs="Times New Roman"/>
          <w:sz w:val="24"/>
          <w:szCs w:val="24"/>
        </w:rPr>
        <w:t xml:space="preserve"> условий и постоянно возрастающий антропогенный пресс привели к неблагоприятной ситуации в области обеспечения населения питьевой водой. Раскрыты основные причины неудовлетворительного качества питьевой воды. Интенсивное использование поверхностных и подземных вод сильно отражается на их естественном режиме, не только уменьшая поверхностный сток, но и снижая уровни подземных вод, прекращая существование родников, нередко являющихся единственным источником воды. Кроме природных загрязняющих факторов большое влияние на качество воды оказывает антропогенная деятельность человека на водосборных площадях водных объектов, связанная с распашкой земель, применением гербицидов и удобрений, строительством дорог, мостов и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softHyphen/>
        <w:t xml:space="preserve">, нефтепроводов. </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вододефицит</w:t>
      </w:r>
      <w:proofErr w:type="spellEnd"/>
      <w:r>
        <w:rPr>
          <w:rFonts w:ascii="Times New Roman" w:hAnsi="Times New Roman" w:cs="Times New Roman"/>
          <w:sz w:val="24"/>
          <w:szCs w:val="24"/>
        </w:rPr>
        <w:t>, аридная зона, Оренбургская область, питьевая вода</w:t>
      </w:r>
    </w:p>
    <w:p w:rsidR="00202807" w:rsidRDefault="00202807" w:rsidP="00202807">
      <w:pPr>
        <w:pStyle w:val="a4"/>
        <w:rPr>
          <w:rFonts w:ascii="Times New Roman" w:hAnsi="Times New Roman" w:cs="Times New Roman"/>
          <w:sz w:val="24"/>
          <w:szCs w:val="24"/>
        </w:rPr>
      </w:pPr>
    </w:p>
    <w:p w:rsidR="00202807" w:rsidRPr="004E04E0" w:rsidRDefault="00202807" w:rsidP="00202807">
      <w:pPr>
        <w:pStyle w:val="a5"/>
        <w:rPr>
          <w:rFonts w:ascii="Times New Roman" w:hAnsi="Times New Roman" w:cs="Times New Roman"/>
          <w:sz w:val="24"/>
          <w:szCs w:val="24"/>
          <w:lang w:val="en-US"/>
        </w:rPr>
      </w:pPr>
    </w:p>
    <w:p w:rsidR="00202807" w:rsidRPr="004E04E0" w:rsidRDefault="00202807" w:rsidP="00202807">
      <w:pPr>
        <w:pStyle w:val="a5"/>
        <w:rPr>
          <w:rFonts w:ascii="Times New Roman" w:hAnsi="Times New Roman" w:cs="Times New Roman"/>
          <w:sz w:val="24"/>
          <w:szCs w:val="24"/>
          <w:lang w:val="en-US"/>
        </w:rPr>
      </w:pPr>
    </w:p>
    <w:p w:rsidR="00202807" w:rsidRDefault="00202807" w:rsidP="00202807">
      <w:pPr>
        <w:pStyle w:val="a5"/>
        <w:rPr>
          <w:rFonts w:ascii="Times New Roman" w:hAnsi="Times New Roman" w:cs="Times New Roman"/>
          <w:sz w:val="24"/>
          <w:szCs w:val="24"/>
        </w:rPr>
      </w:pPr>
      <w:r>
        <w:rPr>
          <w:rFonts w:ascii="Times New Roman" w:hAnsi="Times New Roman" w:cs="Times New Roman"/>
          <w:sz w:val="24"/>
          <w:szCs w:val="24"/>
        </w:rPr>
        <w:t>УДК 616</w:t>
      </w:r>
      <w:r>
        <w:rPr>
          <w:rFonts w:ascii="Times New Roman" w:hAnsi="Times New Roman" w:cs="Times New Roman"/>
          <w:sz w:val="24"/>
          <w:szCs w:val="24"/>
        </w:rPr>
        <w:softHyphen/>
        <w:t xml:space="preserve">001.36+614.881 </w:t>
      </w:r>
    </w:p>
    <w:p w:rsidR="00202807" w:rsidRDefault="00202807" w:rsidP="00202807">
      <w:pPr>
        <w:pStyle w:val="a6"/>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ТРУКТУРА ШОКОГЕННОЙ ТРАВМЫ У ПОСТРАДАВШИХ, ПОСТУПИВШИХ </w:t>
      </w:r>
      <w:r>
        <w:rPr>
          <w:rFonts w:ascii="Times New Roman" w:hAnsi="Times New Roman" w:cs="Times New Roman"/>
          <w:b/>
          <w:sz w:val="24"/>
          <w:szCs w:val="24"/>
        </w:rPr>
        <w:br/>
        <w:t>В ТРАВМОЦЕНТР ПЕРВОГО УРОВНЯ ГОРОДА АРХАНГЕЛЬСКА</w:t>
      </w:r>
    </w:p>
    <w:p w:rsidR="00202807" w:rsidRDefault="00202807" w:rsidP="00202807">
      <w:pPr>
        <w:pStyle w:val="a7"/>
        <w:rPr>
          <w:rFonts w:ascii="Times New Roman" w:hAnsi="Times New Roman" w:cs="Times New Roman"/>
        </w:rPr>
      </w:pPr>
      <w:r>
        <w:rPr>
          <w:rFonts w:ascii="Times New Roman" w:hAnsi="Times New Roman" w:cs="Times New Roman"/>
        </w:rPr>
        <w:t>© 2016 г. Р. П. Матвеев, С. А. Гудков, С. В. Брагина</w:t>
      </w:r>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rPr>
        <w:t xml:space="preserve">Северный государственный медицинский университет,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Архангельск</w:t>
      </w:r>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Характеризуется структура </w:t>
      </w:r>
      <w:proofErr w:type="spellStart"/>
      <w:r>
        <w:rPr>
          <w:rFonts w:ascii="Times New Roman" w:hAnsi="Times New Roman" w:cs="Times New Roman"/>
          <w:sz w:val="24"/>
          <w:szCs w:val="24"/>
        </w:rPr>
        <w:t>шокогенной</w:t>
      </w:r>
      <w:proofErr w:type="spellEnd"/>
      <w:r>
        <w:rPr>
          <w:rFonts w:ascii="Times New Roman" w:hAnsi="Times New Roman" w:cs="Times New Roman"/>
          <w:sz w:val="24"/>
          <w:szCs w:val="24"/>
        </w:rPr>
        <w:t xml:space="preserve"> травмы у 140 пострадавших, поступивших в </w:t>
      </w:r>
      <w:proofErr w:type="spellStart"/>
      <w:r>
        <w:rPr>
          <w:rFonts w:ascii="Times New Roman" w:hAnsi="Times New Roman" w:cs="Times New Roman"/>
          <w:sz w:val="24"/>
          <w:szCs w:val="24"/>
        </w:rPr>
        <w:t>травмоцентр</w:t>
      </w:r>
      <w:proofErr w:type="spellEnd"/>
      <w:r>
        <w:rPr>
          <w:rFonts w:ascii="Times New Roman" w:hAnsi="Times New Roman" w:cs="Times New Roman"/>
          <w:sz w:val="24"/>
          <w:szCs w:val="24"/>
        </w:rPr>
        <w:t xml:space="preserve"> первого уровня (Архангельская областная клиническая больница – АОКБ) в 2008–2013 годах, и 104 пострадавших с </w:t>
      </w:r>
      <w:proofErr w:type="spellStart"/>
      <w:r>
        <w:rPr>
          <w:rFonts w:ascii="Times New Roman" w:hAnsi="Times New Roman" w:cs="Times New Roman"/>
          <w:sz w:val="24"/>
          <w:szCs w:val="24"/>
        </w:rPr>
        <w:t>шокогенной</w:t>
      </w:r>
      <w:proofErr w:type="spellEnd"/>
      <w:r>
        <w:rPr>
          <w:rFonts w:ascii="Times New Roman" w:hAnsi="Times New Roman" w:cs="Times New Roman"/>
          <w:sz w:val="24"/>
          <w:szCs w:val="24"/>
        </w:rPr>
        <w:t xml:space="preserve"> травмой, лечившихся в ЛПУ г. Архангельска в 2002 году. Дизайн исследования – обсервационное, </w:t>
      </w:r>
      <w:proofErr w:type="spellStart"/>
      <w:r>
        <w:rPr>
          <w:rFonts w:ascii="Times New Roman" w:hAnsi="Times New Roman" w:cs="Times New Roman"/>
          <w:sz w:val="24"/>
          <w:szCs w:val="24"/>
        </w:rPr>
        <w:t>когортное</w:t>
      </w:r>
      <w:proofErr w:type="spellEnd"/>
      <w:r>
        <w:rPr>
          <w:rFonts w:ascii="Times New Roman" w:hAnsi="Times New Roman" w:cs="Times New Roman"/>
          <w:sz w:val="24"/>
          <w:szCs w:val="24"/>
        </w:rPr>
        <w:t xml:space="preserve">, продольное, ретроспективное. Статистический анализ проводился с использованием программного обеспечения </w:t>
      </w:r>
      <w:proofErr w:type="spellStart"/>
      <w:r>
        <w:rPr>
          <w:rFonts w:ascii="Times New Roman" w:hAnsi="Times New Roman" w:cs="Times New Roman"/>
          <w:sz w:val="24"/>
          <w:szCs w:val="24"/>
        </w:rPr>
        <w:t>EpiInfo</w:t>
      </w:r>
      <w:proofErr w:type="spellEnd"/>
      <w:r>
        <w:rPr>
          <w:rFonts w:ascii="Times New Roman" w:hAnsi="Times New Roman" w:cs="Times New Roman"/>
          <w:sz w:val="24"/>
          <w:szCs w:val="24"/>
        </w:rPr>
        <w:t xml:space="preserve"> (TM) 3.4.1. и SPSS 19.0 для </w:t>
      </w:r>
      <w:proofErr w:type="spellStart"/>
      <w:r>
        <w:rPr>
          <w:rFonts w:ascii="Times New Roman" w:hAnsi="Times New Roman" w:cs="Times New Roman"/>
          <w:sz w:val="24"/>
          <w:szCs w:val="24"/>
        </w:rPr>
        <w:t>Windows</w:t>
      </w:r>
      <w:proofErr w:type="spellEnd"/>
      <w:r>
        <w:rPr>
          <w:rFonts w:ascii="Times New Roman" w:hAnsi="Times New Roman" w:cs="Times New Roman"/>
          <w:sz w:val="24"/>
          <w:szCs w:val="24"/>
        </w:rPr>
        <w:t>.</w:t>
      </w: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Среди 140 пострадавших травматический шок (ТШ) I степени определен у 36 (25,7 %; 95 % ДИ: 18,5–32,9), II степени – </w:t>
      </w:r>
      <w:r>
        <w:rPr>
          <w:rFonts w:ascii="Times New Roman" w:hAnsi="Times New Roman" w:cs="Times New Roman"/>
          <w:sz w:val="24"/>
          <w:szCs w:val="24"/>
        </w:rPr>
        <w:br/>
        <w:t xml:space="preserve">у 72 (51,4 %; 95 % ДИ: 43,2–59,7), III – у 30 (21,4 %; 95 % ДИ: 14,6–28,2) и IV – у 2 </w:t>
      </w:r>
      <w:r>
        <w:rPr>
          <w:rFonts w:ascii="Times New Roman" w:hAnsi="Times New Roman" w:cs="Times New Roman"/>
          <w:sz w:val="24"/>
          <w:szCs w:val="24"/>
        </w:rPr>
        <w:lastRenderedPageBreak/>
        <w:t xml:space="preserve">(1,5 %; 95 % ДИ: 0,5–3,4) пациентов. Таким образом, среди всех пострадавших с </w:t>
      </w:r>
      <w:proofErr w:type="spellStart"/>
      <w:r>
        <w:rPr>
          <w:rFonts w:ascii="Times New Roman" w:hAnsi="Times New Roman" w:cs="Times New Roman"/>
          <w:sz w:val="24"/>
          <w:szCs w:val="24"/>
        </w:rPr>
        <w:t>шокогенной</w:t>
      </w:r>
      <w:proofErr w:type="spellEnd"/>
      <w:r>
        <w:rPr>
          <w:rFonts w:ascii="Times New Roman" w:hAnsi="Times New Roman" w:cs="Times New Roman"/>
          <w:sz w:val="24"/>
          <w:szCs w:val="24"/>
        </w:rPr>
        <w:t xml:space="preserve"> травмой более половины имеют ТШ II степени, и его частота превышает в 2 раза частоту ТШ I степени, в 2,4 раза – частоту ТШ III степени и в 36 раз – частоту ТШ IV степени. В сравнительном аспекте отмечаются изменения структуры </w:t>
      </w:r>
      <w:proofErr w:type="spellStart"/>
      <w:r>
        <w:rPr>
          <w:rFonts w:ascii="Times New Roman" w:hAnsi="Times New Roman" w:cs="Times New Roman"/>
          <w:sz w:val="24"/>
          <w:szCs w:val="24"/>
        </w:rPr>
        <w:t>политравмы</w:t>
      </w:r>
      <w:proofErr w:type="spellEnd"/>
      <w:r>
        <w:rPr>
          <w:rFonts w:ascii="Times New Roman" w:hAnsi="Times New Roman" w:cs="Times New Roman"/>
          <w:sz w:val="24"/>
          <w:szCs w:val="24"/>
        </w:rPr>
        <w:t xml:space="preserve"> и ТШ у пострадавших, лечившихся в АОКБ до 2002 года и после определения статуса больницы как </w:t>
      </w:r>
      <w:proofErr w:type="spellStart"/>
      <w:r>
        <w:rPr>
          <w:rFonts w:ascii="Times New Roman" w:hAnsi="Times New Roman" w:cs="Times New Roman"/>
          <w:sz w:val="24"/>
          <w:szCs w:val="24"/>
        </w:rPr>
        <w:t>травмоцентра</w:t>
      </w:r>
      <w:proofErr w:type="spellEnd"/>
      <w:r>
        <w:rPr>
          <w:rFonts w:ascii="Times New Roman" w:hAnsi="Times New Roman" w:cs="Times New Roman"/>
          <w:sz w:val="24"/>
          <w:szCs w:val="24"/>
        </w:rPr>
        <w:t xml:space="preserve"> в 2013</w:t>
      </w:r>
      <w:r>
        <w:rPr>
          <w:rFonts w:ascii="Times New Roman" w:hAnsi="Times New Roman" w:cs="Times New Roman"/>
          <w:sz w:val="24"/>
          <w:szCs w:val="24"/>
        </w:rPr>
        <w:softHyphen/>
        <w:t xml:space="preserve">м. Удельный вес пострадавших с ТШ I степени увеличился в 2,6 раза, ТШ II степени в 5,6 раза и ТШ III степени в 2,4 раза. Структурные изменения связаны с маршрутизацией пострадавших с </w:t>
      </w:r>
      <w:proofErr w:type="spellStart"/>
      <w:r>
        <w:rPr>
          <w:rFonts w:ascii="Times New Roman" w:hAnsi="Times New Roman" w:cs="Times New Roman"/>
          <w:sz w:val="24"/>
          <w:szCs w:val="24"/>
        </w:rPr>
        <w:t>дорожно</w:t>
      </w:r>
      <w:r>
        <w:rPr>
          <w:rFonts w:ascii="Times New Roman" w:hAnsi="Times New Roman" w:cs="Times New Roman"/>
          <w:sz w:val="24"/>
          <w:szCs w:val="24"/>
        </w:rPr>
        <w:softHyphen/>
        <w:t>транспортными</w:t>
      </w:r>
      <w:proofErr w:type="spellEnd"/>
      <w:r>
        <w:rPr>
          <w:rFonts w:ascii="Times New Roman" w:hAnsi="Times New Roman" w:cs="Times New Roman"/>
          <w:sz w:val="24"/>
          <w:szCs w:val="24"/>
        </w:rPr>
        <w:t xml:space="preserve"> травмами и </w:t>
      </w:r>
      <w:proofErr w:type="spellStart"/>
      <w:r>
        <w:rPr>
          <w:rFonts w:ascii="Times New Roman" w:hAnsi="Times New Roman" w:cs="Times New Roman"/>
          <w:sz w:val="24"/>
          <w:szCs w:val="24"/>
        </w:rPr>
        <w:t>кататравмой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травмоцентр</w:t>
      </w:r>
      <w:proofErr w:type="spellEnd"/>
      <w:r>
        <w:rPr>
          <w:rFonts w:ascii="Times New Roman" w:hAnsi="Times New Roman" w:cs="Times New Roman"/>
          <w:sz w:val="24"/>
          <w:szCs w:val="24"/>
        </w:rPr>
        <w:t xml:space="preserve">. Выявлено статистически значимое уменьшение удельного веса пострадавших с травмой таза в 1,7 раза, травмой позвоночника в 2 раза и травмой живота в 1,6 раза, в то же время отмечается значимое увеличение удельного веса пострадавших с травмой груди в 1,6 раза. </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шокогенная</w:t>
      </w:r>
      <w:proofErr w:type="spellEnd"/>
      <w:r>
        <w:rPr>
          <w:rFonts w:ascii="Times New Roman" w:hAnsi="Times New Roman" w:cs="Times New Roman"/>
          <w:sz w:val="24"/>
          <w:szCs w:val="24"/>
        </w:rPr>
        <w:t xml:space="preserve"> травма, травматический шок, структура </w:t>
      </w:r>
      <w:proofErr w:type="spellStart"/>
      <w:r>
        <w:rPr>
          <w:rFonts w:ascii="Times New Roman" w:hAnsi="Times New Roman" w:cs="Times New Roman"/>
          <w:sz w:val="24"/>
          <w:szCs w:val="24"/>
        </w:rPr>
        <w:t>политравмы</w:t>
      </w:r>
      <w:proofErr w:type="spellEnd"/>
    </w:p>
    <w:p w:rsidR="00202807" w:rsidRDefault="00202807" w:rsidP="00202807">
      <w:pPr>
        <w:pStyle w:val="a4"/>
        <w:rPr>
          <w:rFonts w:ascii="Times New Roman" w:hAnsi="Times New Roman" w:cs="Times New Roman"/>
          <w:sz w:val="24"/>
          <w:szCs w:val="24"/>
        </w:rPr>
      </w:pPr>
    </w:p>
    <w:p w:rsidR="00202807" w:rsidRPr="004E04E0" w:rsidRDefault="00202807" w:rsidP="00202807">
      <w:pPr>
        <w:pStyle w:val="a5"/>
        <w:rPr>
          <w:rFonts w:ascii="Times New Roman" w:hAnsi="Times New Roman" w:cs="Times New Roman"/>
          <w:sz w:val="24"/>
          <w:szCs w:val="24"/>
          <w:lang w:val="en-US"/>
        </w:rPr>
      </w:pPr>
      <w:r>
        <w:rPr>
          <w:rFonts w:ascii="Times New Roman" w:hAnsi="Times New Roman" w:cs="Times New Roman"/>
          <w:sz w:val="24"/>
          <w:szCs w:val="24"/>
        </w:rPr>
        <w:t>УДК</w:t>
      </w:r>
      <w:r w:rsidRPr="004E04E0">
        <w:rPr>
          <w:rFonts w:ascii="Times New Roman" w:hAnsi="Times New Roman" w:cs="Times New Roman"/>
          <w:sz w:val="24"/>
          <w:szCs w:val="24"/>
          <w:lang w:val="en-US"/>
        </w:rPr>
        <w:t xml:space="preserve"> 612.017.2</w:t>
      </w:r>
      <w:r w:rsidRPr="004E04E0">
        <w:rPr>
          <w:rFonts w:ascii="Times New Roman" w:eastAsia="MS Mincho" w:hAnsi="MS Mincho" w:cs="Times New Roman" w:hint="eastAsia"/>
          <w:sz w:val="24"/>
          <w:szCs w:val="24"/>
          <w:lang w:val="en-US"/>
        </w:rPr>
        <w:t> </w:t>
      </w:r>
      <w:r w:rsidRPr="004E04E0">
        <w:rPr>
          <w:rFonts w:ascii="Times New Roman" w:hAnsi="Times New Roman" w:cs="Times New Roman"/>
          <w:sz w:val="24"/>
          <w:szCs w:val="24"/>
          <w:lang w:val="en-US"/>
        </w:rPr>
        <w:t>+</w:t>
      </w:r>
      <w:r w:rsidRPr="004E04E0">
        <w:rPr>
          <w:rFonts w:ascii="Times New Roman" w:eastAsia="MS Mincho" w:hAnsi="MS Mincho" w:cs="Times New Roman" w:hint="eastAsia"/>
          <w:sz w:val="24"/>
          <w:szCs w:val="24"/>
          <w:lang w:val="en-US"/>
        </w:rPr>
        <w:t> </w:t>
      </w:r>
      <w:r w:rsidRPr="004E04E0">
        <w:rPr>
          <w:rFonts w:ascii="Times New Roman" w:hAnsi="Times New Roman" w:cs="Times New Roman"/>
          <w:sz w:val="24"/>
          <w:szCs w:val="24"/>
          <w:lang w:val="en-US"/>
        </w:rPr>
        <w:t>517</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КОНЦЕПЦИЯ АЛЛОСТАЗА И АДАПТАЦИЯ ЧЕЛОВЕКА НА СЕВЕРЕ</w:t>
      </w:r>
    </w:p>
    <w:p w:rsidR="00202807" w:rsidRDefault="00202807" w:rsidP="00202807">
      <w:pPr>
        <w:pStyle w:val="a7"/>
        <w:rPr>
          <w:rFonts w:ascii="Times New Roman" w:hAnsi="Times New Roman" w:cs="Times New Roman"/>
        </w:rPr>
      </w:pPr>
      <w:r>
        <w:rPr>
          <w:rFonts w:ascii="Times New Roman" w:hAnsi="Times New Roman" w:cs="Times New Roman"/>
        </w:rPr>
        <w:t xml:space="preserve">© 2016 г. </w:t>
      </w:r>
      <w:r>
        <w:rPr>
          <w:rFonts w:ascii="Times New Roman" w:hAnsi="Times New Roman" w:cs="Times New Roman"/>
          <w:vertAlign w:val="superscript"/>
        </w:rPr>
        <w:t>1</w:t>
      </w:r>
      <w:r>
        <w:rPr>
          <w:rFonts w:ascii="Times New Roman" w:hAnsi="Times New Roman" w:cs="Times New Roman"/>
        </w:rPr>
        <w:t xml:space="preserve">С. Г. Кривощёков, </w:t>
      </w:r>
      <w:r>
        <w:rPr>
          <w:rFonts w:ascii="Times New Roman" w:hAnsi="Times New Roman" w:cs="Times New Roman"/>
          <w:vertAlign w:val="superscript"/>
        </w:rPr>
        <w:t>2</w:t>
      </w:r>
      <w:r>
        <w:rPr>
          <w:rFonts w:ascii="Times New Roman" w:hAnsi="Times New Roman" w:cs="Times New Roman"/>
        </w:rPr>
        <w:t>Н. К. </w:t>
      </w:r>
      <w:proofErr w:type="spellStart"/>
      <w:r>
        <w:rPr>
          <w:rFonts w:ascii="Times New Roman" w:hAnsi="Times New Roman" w:cs="Times New Roman"/>
        </w:rPr>
        <w:t>Белишева</w:t>
      </w:r>
      <w:proofErr w:type="spellEnd"/>
      <w:r>
        <w:rPr>
          <w:rFonts w:ascii="Times New Roman" w:hAnsi="Times New Roman" w:cs="Times New Roman"/>
        </w:rPr>
        <w:t xml:space="preserve">, </w:t>
      </w:r>
      <w:r>
        <w:rPr>
          <w:rFonts w:ascii="Times New Roman" w:hAnsi="Times New Roman" w:cs="Times New Roman"/>
          <w:vertAlign w:val="superscript"/>
        </w:rPr>
        <w:t>3</w:t>
      </w:r>
      <w:r>
        <w:rPr>
          <w:rFonts w:ascii="Times New Roman" w:hAnsi="Times New Roman" w:cs="Times New Roman"/>
          <w:vertAlign w:val="superscript"/>
        </w:rPr>
        <w:softHyphen/>
        <w:t>4</w:t>
      </w:r>
      <w:r>
        <w:rPr>
          <w:rFonts w:ascii="Times New Roman" w:hAnsi="Times New Roman" w:cs="Times New Roman"/>
        </w:rPr>
        <w:t xml:space="preserve">Е. И. Николаева, </w:t>
      </w:r>
      <w:r>
        <w:rPr>
          <w:rFonts w:ascii="Times New Roman" w:hAnsi="Times New Roman" w:cs="Times New Roman"/>
          <w:vertAlign w:val="superscript"/>
        </w:rPr>
        <w:t>1</w:t>
      </w:r>
      <w:r>
        <w:rPr>
          <w:rFonts w:ascii="Times New Roman" w:hAnsi="Times New Roman" w:cs="Times New Roman"/>
        </w:rPr>
        <w:t>Е. Г. </w:t>
      </w:r>
      <w:proofErr w:type="spellStart"/>
      <w:r>
        <w:rPr>
          <w:rFonts w:ascii="Times New Roman" w:hAnsi="Times New Roman" w:cs="Times New Roman"/>
        </w:rPr>
        <w:t>Вергунов</w:t>
      </w:r>
      <w:proofErr w:type="spell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vertAlign w:val="superscript"/>
        </w:rPr>
        <w:t>2</w:t>
      </w:r>
      <w:r>
        <w:rPr>
          <w:rFonts w:ascii="Times New Roman" w:hAnsi="Times New Roman" w:cs="Times New Roman"/>
        </w:rPr>
        <w:t xml:space="preserve">А. А. Мартынова, </w:t>
      </w:r>
      <w:r>
        <w:rPr>
          <w:rFonts w:ascii="Times New Roman" w:hAnsi="Times New Roman" w:cs="Times New Roman"/>
          <w:vertAlign w:val="superscript"/>
        </w:rPr>
        <w:t>5</w:t>
      </w:r>
      <w:r>
        <w:rPr>
          <w:rFonts w:ascii="Times New Roman" w:hAnsi="Times New Roman" w:cs="Times New Roman"/>
        </w:rPr>
        <w:t>О. Е. </w:t>
      </w:r>
      <w:proofErr w:type="spellStart"/>
      <w:r>
        <w:rPr>
          <w:rFonts w:ascii="Times New Roman" w:hAnsi="Times New Roman" w:cs="Times New Roman"/>
        </w:rPr>
        <w:t>Ельникова</w:t>
      </w:r>
      <w:proofErr w:type="spellEnd"/>
      <w:r>
        <w:rPr>
          <w:rFonts w:ascii="Times New Roman" w:hAnsi="Times New Roman" w:cs="Times New Roman"/>
        </w:rPr>
        <w:t xml:space="preserve">, </w:t>
      </w:r>
      <w:r>
        <w:rPr>
          <w:rFonts w:ascii="Times New Roman" w:hAnsi="Times New Roman" w:cs="Times New Roman"/>
          <w:vertAlign w:val="superscript"/>
        </w:rPr>
        <w:t>2</w:t>
      </w:r>
      <w:r>
        <w:rPr>
          <w:rFonts w:ascii="Times New Roman" w:hAnsi="Times New Roman" w:cs="Times New Roman"/>
        </w:rPr>
        <w:t xml:space="preserve">С. В. Пряничников, </w:t>
      </w:r>
      <w:r>
        <w:rPr>
          <w:rFonts w:ascii="Times New Roman" w:hAnsi="Times New Roman" w:cs="Times New Roman"/>
          <w:vertAlign w:val="superscript"/>
        </w:rPr>
        <w:t>1</w:t>
      </w:r>
      <w:r>
        <w:rPr>
          <w:rFonts w:ascii="Times New Roman" w:hAnsi="Times New Roman" w:cs="Times New Roman"/>
        </w:rPr>
        <w:t xml:space="preserve">Г. Н. Ануфриев, </w:t>
      </w:r>
      <w:r>
        <w:rPr>
          <w:rFonts w:ascii="Times New Roman" w:hAnsi="Times New Roman" w:cs="Times New Roman"/>
          <w:vertAlign w:val="superscript"/>
        </w:rPr>
        <w:t>1</w:t>
      </w:r>
      <w:r>
        <w:rPr>
          <w:rFonts w:ascii="Times New Roman" w:hAnsi="Times New Roman" w:cs="Times New Roman"/>
        </w:rPr>
        <w:t xml:space="preserve">Н. В. </w:t>
      </w:r>
      <w:proofErr w:type="spellStart"/>
      <w:r>
        <w:rPr>
          <w:rFonts w:ascii="Times New Roman" w:hAnsi="Times New Roman" w:cs="Times New Roman"/>
        </w:rPr>
        <w:t>Балиоз</w:t>
      </w:r>
      <w:proofErr w:type="spellEnd"/>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Научно</w:t>
      </w:r>
      <w:r>
        <w:rPr>
          <w:rFonts w:ascii="Times New Roman" w:hAnsi="Times New Roman" w:cs="Times New Roman"/>
          <w:sz w:val="24"/>
          <w:szCs w:val="24"/>
        </w:rPr>
        <w:softHyphen/>
        <w:t xml:space="preserve">исследовательский институт физиологии и фундаментальной медицины,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Новосибирск; </w:t>
      </w:r>
      <w:r>
        <w:rPr>
          <w:rFonts w:ascii="Times New Roman" w:hAnsi="Times New Roman" w:cs="Times New Roman"/>
          <w:sz w:val="24"/>
          <w:szCs w:val="24"/>
          <w:vertAlign w:val="superscript"/>
        </w:rPr>
        <w:t>2</w:t>
      </w:r>
      <w:r>
        <w:rPr>
          <w:rFonts w:ascii="Times New Roman" w:hAnsi="Times New Roman" w:cs="Times New Roman"/>
          <w:sz w:val="24"/>
          <w:szCs w:val="24"/>
        </w:rPr>
        <w:t xml:space="preserve">Кольский научный центр РАН, г. Апатиты; </w:t>
      </w:r>
      <w:r>
        <w:rPr>
          <w:rFonts w:ascii="Times New Roman" w:hAnsi="Times New Roman" w:cs="Times New Roman"/>
          <w:sz w:val="24"/>
          <w:szCs w:val="24"/>
          <w:vertAlign w:val="superscript"/>
        </w:rPr>
        <w:t>3</w:t>
      </w:r>
      <w:r>
        <w:rPr>
          <w:rFonts w:ascii="Times New Roman" w:hAnsi="Times New Roman" w:cs="Times New Roman"/>
          <w:sz w:val="24"/>
          <w:szCs w:val="24"/>
        </w:rPr>
        <w:t xml:space="preserve">Петербургский государственный университет путей сообщения Императора Александра I; </w:t>
      </w:r>
      <w:r>
        <w:rPr>
          <w:rFonts w:ascii="Times New Roman" w:hAnsi="Times New Roman" w:cs="Times New Roman"/>
          <w:sz w:val="24"/>
          <w:szCs w:val="24"/>
          <w:vertAlign w:val="superscript"/>
        </w:rPr>
        <w:t>4</w:t>
      </w:r>
      <w:r>
        <w:rPr>
          <w:rFonts w:ascii="Times New Roman" w:hAnsi="Times New Roman" w:cs="Times New Roman"/>
          <w:sz w:val="24"/>
          <w:szCs w:val="24"/>
        </w:rPr>
        <w:t xml:space="preserve">Российский государственный педагогический университет им. А. И. Герцена, г. </w:t>
      </w:r>
      <w:proofErr w:type="spellStart"/>
      <w:r>
        <w:rPr>
          <w:rFonts w:ascii="Times New Roman" w:hAnsi="Times New Roman" w:cs="Times New Roman"/>
          <w:sz w:val="24"/>
          <w:szCs w:val="24"/>
        </w:rPr>
        <w:t>Санкт</w:t>
      </w:r>
      <w:r>
        <w:rPr>
          <w:rFonts w:ascii="Times New Roman" w:hAnsi="Times New Roman" w:cs="Times New Roman"/>
          <w:sz w:val="24"/>
          <w:szCs w:val="24"/>
        </w:rPr>
        <w:softHyphen/>
        <w:t>Петербург</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5</w:t>
      </w:r>
      <w:r>
        <w:rPr>
          <w:rFonts w:ascii="Times New Roman" w:hAnsi="Times New Roman" w:cs="Times New Roman"/>
          <w:sz w:val="24"/>
          <w:szCs w:val="24"/>
        </w:rPr>
        <w:t>Елецкий государственный университет им. И. А. Бунина, г. Елец</w:t>
      </w:r>
    </w:p>
    <w:p w:rsidR="00202807" w:rsidRDefault="00202807" w:rsidP="00202807">
      <w:pPr>
        <w:pStyle w:val="a4"/>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proofErr w:type="gramStart"/>
      <w:r>
        <w:rPr>
          <w:rFonts w:ascii="Times New Roman" w:hAnsi="Times New Roman" w:cs="Times New Roman"/>
          <w:sz w:val="24"/>
          <w:szCs w:val="24"/>
        </w:rPr>
        <w:t xml:space="preserve">В статье с позиций теории </w:t>
      </w:r>
      <w:proofErr w:type="spellStart"/>
      <w:r>
        <w:rPr>
          <w:rFonts w:ascii="Times New Roman" w:hAnsi="Times New Roman" w:cs="Times New Roman"/>
          <w:sz w:val="24"/>
          <w:szCs w:val="24"/>
        </w:rPr>
        <w:t>аллостаза</w:t>
      </w:r>
      <w:proofErr w:type="spellEnd"/>
      <w:r>
        <w:rPr>
          <w:rFonts w:ascii="Times New Roman" w:hAnsi="Times New Roman" w:cs="Times New Roman"/>
          <w:sz w:val="24"/>
          <w:szCs w:val="24"/>
        </w:rPr>
        <w:t xml:space="preserve"> рассматривается возрастная динамика активности парасимпатического и симпатического отделов автономной нервной системы (АНС) в регуляции сердечного ритма (СР) у работающих жителей Заполярья (в диапазоне возрастов от 20 до 75 лет, сведённых в 10</w:t>
      </w:r>
      <w:r>
        <w:rPr>
          <w:rFonts w:ascii="Times New Roman" w:hAnsi="Times New Roman" w:cs="Times New Roman"/>
          <w:sz w:val="24"/>
          <w:szCs w:val="24"/>
        </w:rPr>
        <w:softHyphen/>
        <w:t>летние возрастные когорты, 267 человек) и у работающих жителей средней полосы России (116 человек).</w:t>
      </w:r>
      <w:proofErr w:type="gramEnd"/>
      <w:r>
        <w:rPr>
          <w:rFonts w:ascii="Times New Roman" w:hAnsi="Times New Roman" w:cs="Times New Roman"/>
          <w:sz w:val="24"/>
          <w:szCs w:val="24"/>
        </w:rPr>
        <w:t xml:space="preserve"> С помощью сравнения </w:t>
      </w:r>
      <w:proofErr w:type="spellStart"/>
      <w:r>
        <w:rPr>
          <w:rFonts w:ascii="Times New Roman" w:hAnsi="Times New Roman" w:cs="Times New Roman"/>
          <w:sz w:val="24"/>
          <w:szCs w:val="24"/>
        </w:rPr>
        <w:t>кластеризованных</w:t>
      </w:r>
      <w:proofErr w:type="spellEnd"/>
      <w:r>
        <w:rPr>
          <w:rFonts w:ascii="Times New Roman" w:hAnsi="Times New Roman" w:cs="Times New Roman"/>
          <w:sz w:val="24"/>
          <w:szCs w:val="24"/>
        </w:rPr>
        <w:t xml:space="preserve"> показателей математического анализа </w:t>
      </w: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 xml:space="preserve">, зарегистрированного в состоянии оперативного покоя, изучается модель </w:t>
      </w:r>
      <w:proofErr w:type="spellStart"/>
      <w:r>
        <w:rPr>
          <w:rFonts w:ascii="Times New Roman" w:hAnsi="Times New Roman" w:cs="Times New Roman"/>
          <w:sz w:val="24"/>
          <w:szCs w:val="24"/>
        </w:rPr>
        <w:t>аллостатического</w:t>
      </w:r>
      <w:proofErr w:type="spellEnd"/>
      <w:r>
        <w:rPr>
          <w:rFonts w:ascii="Times New Roman" w:hAnsi="Times New Roman" w:cs="Times New Roman"/>
          <w:sz w:val="24"/>
          <w:szCs w:val="24"/>
        </w:rPr>
        <w:t xml:space="preserve"> воздействия на регуляторные системы организма в процессе адаптации к условиям высоких широт.</w:t>
      </w: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Модель </w:t>
      </w:r>
      <w:proofErr w:type="spellStart"/>
      <w:r>
        <w:rPr>
          <w:rFonts w:ascii="Times New Roman" w:hAnsi="Times New Roman" w:cs="Times New Roman"/>
          <w:sz w:val="24"/>
          <w:szCs w:val="24"/>
        </w:rPr>
        <w:t>аллостаза</w:t>
      </w:r>
      <w:proofErr w:type="spellEnd"/>
      <w:r>
        <w:rPr>
          <w:rFonts w:ascii="Times New Roman" w:hAnsi="Times New Roman" w:cs="Times New Roman"/>
          <w:sz w:val="24"/>
          <w:szCs w:val="24"/>
        </w:rPr>
        <w:t xml:space="preserve"> подразумевает поддержание стабильности внутренней среды в организме не с позиции поддержания гомеостаза, а через сохранение изменений, соответствующих внешним условиям. «Цена адаптации» как следствие </w:t>
      </w:r>
      <w:proofErr w:type="spellStart"/>
      <w:r>
        <w:rPr>
          <w:rFonts w:ascii="Times New Roman" w:hAnsi="Times New Roman" w:cs="Times New Roman"/>
          <w:sz w:val="24"/>
          <w:szCs w:val="24"/>
        </w:rPr>
        <w:t>аллостатической</w:t>
      </w:r>
      <w:proofErr w:type="spellEnd"/>
      <w:r>
        <w:rPr>
          <w:rFonts w:ascii="Times New Roman" w:hAnsi="Times New Roman" w:cs="Times New Roman"/>
          <w:sz w:val="24"/>
          <w:szCs w:val="24"/>
        </w:rPr>
        <w:t xml:space="preserve"> нагрузки описывается через особенности регуляции </w:t>
      </w: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 xml:space="preserve"> у разных групп испытуемых. В статье апробируется и обсуждается метод оценки адаптационного потенциала отдельного человека через анализ вклада парасимпатического отдела АНС в регуляцию </w:t>
      </w: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 xml:space="preserve">. Используемый подход позволяет выявлять кандидатов в группу риска в отношении срыва процесса адаптации. </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Арктика, </w:t>
      </w:r>
      <w:proofErr w:type="spellStart"/>
      <w:r>
        <w:rPr>
          <w:rFonts w:ascii="Times New Roman" w:hAnsi="Times New Roman" w:cs="Times New Roman"/>
          <w:sz w:val="24"/>
          <w:szCs w:val="24"/>
        </w:rPr>
        <w:t>аллостаз</w:t>
      </w:r>
      <w:proofErr w:type="spellEnd"/>
      <w:r>
        <w:rPr>
          <w:rFonts w:ascii="Times New Roman" w:hAnsi="Times New Roman" w:cs="Times New Roman"/>
          <w:sz w:val="24"/>
          <w:szCs w:val="24"/>
        </w:rPr>
        <w:t>, незавершённая адаптация, функциональные резервы организма, математический анализ сердечного ритма, парасимпатическая и симпатическая нервные системы</w:t>
      </w:r>
    </w:p>
    <w:p w:rsidR="00202807" w:rsidRDefault="00202807" w:rsidP="00202807">
      <w:pPr>
        <w:pStyle w:val="a4"/>
        <w:rPr>
          <w:rFonts w:ascii="Times New Roman" w:hAnsi="Times New Roman" w:cs="Times New Roman"/>
          <w:sz w:val="24"/>
          <w:szCs w:val="24"/>
        </w:rPr>
      </w:pPr>
    </w:p>
    <w:p w:rsidR="00202807" w:rsidRPr="004E04E0" w:rsidRDefault="00202807" w:rsidP="00202807">
      <w:pPr>
        <w:rPr>
          <w:rFonts w:ascii="Times New Roman" w:hAnsi="Times New Roman" w:cs="Times New Roman"/>
          <w:sz w:val="24"/>
          <w:szCs w:val="24"/>
          <w:lang w:val="en-US"/>
        </w:rPr>
      </w:pPr>
    </w:p>
    <w:p w:rsidR="00202807" w:rsidRPr="004E04E0" w:rsidRDefault="00202807" w:rsidP="00202807">
      <w:pPr>
        <w:pStyle w:val="a5"/>
        <w:rPr>
          <w:rFonts w:ascii="Times New Roman" w:hAnsi="Times New Roman" w:cs="Times New Roman"/>
          <w:sz w:val="24"/>
          <w:szCs w:val="24"/>
          <w:lang w:val="en-US"/>
        </w:rPr>
      </w:pPr>
      <w:r>
        <w:rPr>
          <w:rFonts w:ascii="Times New Roman" w:hAnsi="Times New Roman" w:cs="Times New Roman"/>
          <w:sz w:val="24"/>
          <w:szCs w:val="24"/>
        </w:rPr>
        <w:t>УДК</w:t>
      </w:r>
      <w:r w:rsidRPr="004E04E0">
        <w:rPr>
          <w:rFonts w:ascii="Times New Roman" w:hAnsi="Times New Roman" w:cs="Times New Roman"/>
          <w:sz w:val="24"/>
          <w:szCs w:val="24"/>
          <w:lang w:val="en-US"/>
        </w:rPr>
        <w:t xml:space="preserve"> 612.17</w:t>
      </w:r>
      <w:r w:rsidRPr="004E04E0">
        <w:rPr>
          <w:rFonts w:ascii="Times New Roman" w:eastAsia="MS Mincho" w:hAnsi="MS Mincho" w:cs="Times New Roman" w:hint="eastAsia"/>
          <w:sz w:val="24"/>
          <w:szCs w:val="24"/>
          <w:lang w:val="en-US"/>
        </w:rPr>
        <w:t> </w:t>
      </w:r>
      <w:r w:rsidRPr="004E04E0">
        <w:rPr>
          <w:rFonts w:ascii="Times New Roman" w:hAnsi="Times New Roman" w:cs="Times New Roman"/>
          <w:sz w:val="24"/>
          <w:szCs w:val="24"/>
          <w:lang w:val="en-US"/>
        </w:rPr>
        <w:t>(571.122)</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МЕЖПОЛОВЫЕ ОТЛИЧИЯ СУТОЧНЫХ ВАРИАЦИЙ ПОКАЗАТЕЛЕЙ ЦЕНТРАЛЬНОЙ ГЕМОДИНАМИКИ У СТУДЕНТОВ СЕВЕРНОГО МЕДИЦИНСКОГО ВУЗА</w:t>
      </w:r>
    </w:p>
    <w:p w:rsidR="00202807" w:rsidRDefault="00202807" w:rsidP="00202807">
      <w:pPr>
        <w:pStyle w:val="a7"/>
        <w:rPr>
          <w:rFonts w:ascii="Times New Roman" w:hAnsi="Times New Roman" w:cs="Times New Roman"/>
        </w:rPr>
      </w:pPr>
      <w:r>
        <w:rPr>
          <w:rFonts w:ascii="Times New Roman" w:hAnsi="Times New Roman" w:cs="Times New Roman"/>
        </w:rPr>
        <w:t>© 2016 г. Е. Ю. Шаламова, В. Р. Сафонова, О. Н. Рагозин</w:t>
      </w:r>
    </w:p>
    <w:p w:rsidR="00202807" w:rsidRDefault="00202807" w:rsidP="00202807">
      <w:pPr>
        <w:pStyle w:val="a8"/>
        <w:rPr>
          <w:rFonts w:ascii="Times New Roman" w:hAnsi="Times New Roman" w:cs="Times New Roman"/>
          <w:sz w:val="24"/>
          <w:szCs w:val="24"/>
        </w:rPr>
      </w:pPr>
      <w:proofErr w:type="spellStart"/>
      <w:r>
        <w:rPr>
          <w:rFonts w:ascii="Times New Roman" w:hAnsi="Times New Roman" w:cs="Times New Roman"/>
          <w:sz w:val="24"/>
          <w:szCs w:val="24"/>
        </w:rPr>
        <w:t>Ханты</w:t>
      </w:r>
      <w:r>
        <w:rPr>
          <w:rFonts w:ascii="Times New Roman" w:hAnsi="Times New Roman" w:cs="Times New Roman"/>
          <w:sz w:val="24"/>
          <w:szCs w:val="24"/>
        </w:rPr>
        <w:softHyphen/>
        <w:t>Мансийская</w:t>
      </w:r>
      <w:proofErr w:type="spellEnd"/>
      <w:r>
        <w:rPr>
          <w:rFonts w:ascii="Times New Roman" w:hAnsi="Times New Roman" w:cs="Times New Roman"/>
          <w:sz w:val="24"/>
          <w:szCs w:val="24"/>
        </w:rPr>
        <w:t xml:space="preserve"> государственная медицинская академия,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Ханты</w:t>
      </w:r>
      <w:r>
        <w:rPr>
          <w:rFonts w:ascii="Times New Roman" w:hAnsi="Times New Roman" w:cs="Times New Roman"/>
          <w:sz w:val="24"/>
          <w:szCs w:val="24"/>
        </w:rPr>
        <w:softHyphen/>
        <w:t>Мансийск</w:t>
      </w:r>
      <w:proofErr w:type="spellEnd"/>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Исследованы параметры центральной гемодинамики у юношей и девушек – студентов младших курсов лечебного факультета </w:t>
      </w:r>
      <w:proofErr w:type="spellStart"/>
      <w:r>
        <w:rPr>
          <w:rFonts w:ascii="Times New Roman" w:hAnsi="Times New Roman" w:cs="Times New Roman"/>
          <w:sz w:val="24"/>
          <w:szCs w:val="24"/>
        </w:rPr>
        <w:t>Ханты</w:t>
      </w:r>
      <w:r>
        <w:rPr>
          <w:rFonts w:ascii="Times New Roman" w:hAnsi="Times New Roman" w:cs="Times New Roman"/>
          <w:sz w:val="24"/>
          <w:szCs w:val="24"/>
        </w:rPr>
        <w:softHyphen/>
        <w:t>Мансийской</w:t>
      </w:r>
      <w:proofErr w:type="spellEnd"/>
      <w:r>
        <w:rPr>
          <w:rFonts w:ascii="Times New Roman" w:hAnsi="Times New Roman" w:cs="Times New Roman"/>
          <w:sz w:val="24"/>
          <w:szCs w:val="24"/>
        </w:rPr>
        <w:t xml:space="preserve"> государственной медицинской академии. В результате суточного </w:t>
      </w:r>
      <w:proofErr w:type="spellStart"/>
      <w:r>
        <w:rPr>
          <w:rFonts w:ascii="Times New Roman" w:hAnsi="Times New Roman" w:cs="Times New Roman"/>
          <w:sz w:val="24"/>
          <w:szCs w:val="24"/>
        </w:rPr>
        <w:t>мониторирования</w:t>
      </w:r>
      <w:proofErr w:type="spellEnd"/>
      <w:r>
        <w:rPr>
          <w:rFonts w:ascii="Times New Roman" w:hAnsi="Times New Roman" w:cs="Times New Roman"/>
          <w:sz w:val="24"/>
          <w:szCs w:val="24"/>
        </w:rPr>
        <w:t xml:space="preserve"> были определены среднесуточные показатели частоты сердечных сокращений (ЧСС), систолического (САД), </w:t>
      </w:r>
      <w:proofErr w:type="spellStart"/>
      <w:r>
        <w:rPr>
          <w:rFonts w:ascii="Times New Roman" w:hAnsi="Times New Roman" w:cs="Times New Roman"/>
          <w:sz w:val="24"/>
          <w:szCs w:val="24"/>
        </w:rPr>
        <w:t>диастолического</w:t>
      </w:r>
      <w:proofErr w:type="spellEnd"/>
      <w:r>
        <w:rPr>
          <w:rFonts w:ascii="Times New Roman" w:hAnsi="Times New Roman" w:cs="Times New Roman"/>
          <w:sz w:val="24"/>
          <w:szCs w:val="24"/>
        </w:rPr>
        <w:t xml:space="preserve"> (ДАД), среднего (</w:t>
      </w:r>
      <w:proofErr w:type="gramStart"/>
      <w:r>
        <w:rPr>
          <w:rFonts w:ascii="Times New Roman" w:hAnsi="Times New Roman" w:cs="Times New Roman"/>
          <w:sz w:val="24"/>
          <w:szCs w:val="24"/>
        </w:rPr>
        <w:t>ср</w:t>
      </w:r>
      <w:proofErr w:type="gramEnd"/>
      <w:r>
        <w:rPr>
          <w:rFonts w:ascii="Times New Roman" w:hAnsi="Times New Roman" w:cs="Times New Roman"/>
          <w:sz w:val="24"/>
          <w:szCs w:val="24"/>
        </w:rPr>
        <w:t xml:space="preserve">. АД), пульсового (ПД) артериального давления, вегетативного индекса </w:t>
      </w:r>
      <w:proofErr w:type="spellStart"/>
      <w:r>
        <w:rPr>
          <w:rFonts w:ascii="Times New Roman" w:hAnsi="Times New Roman" w:cs="Times New Roman"/>
          <w:sz w:val="24"/>
          <w:szCs w:val="24"/>
        </w:rPr>
        <w:t>Кердо</w:t>
      </w:r>
      <w:proofErr w:type="spellEnd"/>
      <w:r>
        <w:rPr>
          <w:rFonts w:ascii="Times New Roman" w:hAnsi="Times New Roman" w:cs="Times New Roman"/>
          <w:sz w:val="24"/>
          <w:szCs w:val="24"/>
        </w:rPr>
        <w:t xml:space="preserve"> (ВИК). Для дневных и ночных периодов измерений были получены величины ЧСС, САД, ДАД, ВИК, индекс времени САД, индекс времени ДАД, вариабельность САД, вариабельность ДАД. </w:t>
      </w: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Обнаружены </w:t>
      </w:r>
      <w:proofErr w:type="spellStart"/>
      <w:r>
        <w:rPr>
          <w:rFonts w:ascii="Times New Roman" w:hAnsi="Times New Roman" w:cs="Times New Roman"/>
          <w:sz w:val="24"/>
          <w:szCs w:val="24"/>
        </w:rPr>
        <w:t>межполовые</w:t>
      </w:r>
      <w:proofErr w:type="spellEnd"/>
      <w:r>
        <w:rPr>
          <w:rFonts w:ascii="Times New Roman" w:hAnsi="Times New Roman" w:cs="Times New Roman"/>
          <w:sz w:val="24"/>
          <w:szCs w:val="24"/>
        </w:rPr>
        <w:t xml:space="preserve"> отличия для среднесуточных, дневных и ночных величин ЧСС: у девушек они были статистически значимо выше. В эти периоды измерений юноши демонстрировали большие величины САД. Согласно показателям ДАД, сосудистый тонус в группах юношей и девушек значимо не различался. Таким образом, </w:t>
      </w:r>
      <w:proofErr w:type="spellStart"/>
      <w:r>
        <w:rPr>
          <w:rFonts w:ascii="Times New Roman" w:hAnsi="Times New Roman" w:cs="Times New Roman"/>
          <w:sz w:val="24"/>
          <w:szCs w:val="24"/>
        </w:rPr>
        <w:t>межполовые</w:t>
      </w:r>
      <w:proofErr w:type="spellEnd"/>
      <w:r>
        <w:rPr>
          <w:rFonts w:ascii="Times New Roman" w:hAnsi="Times New Roman" w:cs="Times New Roman"/>
          <w:sz w:val="24"/>
          <w:szCs w:val="24"/>
        </w:rPr>
        <w:t xml:space="preserve"> отличия, связанные с работой сердца, наблюдали в механизмах обеспечения минутного объема крови. Как оказалось, у студентов мужского пола был повышен тонус парасимпатического отдела вегетативной нервной системы, особенно в период ночных измерений, что соответствует усилению </w:t>
      </w:r>
      <w:proofErr w:type="spellStart"/>
      <w:r>
        <w:rPr>
          <w:rFonts w:ascii="Times New Roman" w:hAnsi="Times New Roman" w:cs="Times New Roman"/>
          <w:sz w:val="24"/>
          <w:szCs w:val="24"/>
        </w:rPr>
        <w:t>трофотропной</w:t>
      </w:r>
      <w:proofErr w:type="spellEnd"/>
      <w:r>
        <w:rPr>
          <w:rFonts w:ascii="Times New Roman" w:hAnsi="Times New Roman" w:cs="Times New Roman"/>
          <w:sz w:val="24"/>
          <w:szCs w:val="24"/>
        </w:rPr>
        <w:t xml:space="preserve"> деятельности. У девушек во все периоды измерений активность симпатического отдела была значимо выше, чем у юношей. Воздействие на </w:t>
      </w:r>
      <w:proofErr w:type="spellStart"/>
      <w:r>
        <w:rPr>
          <w:rFonts w:ascii="Times New Roman" w:hAnsi="Times New Roman" w:cs="Times New Roman"/>
          <w:sz w:val="24"/>
          <w:szCs w:val="24"/>
        </w:rPr>
        <w:t>органы</w:t>
      </w:r>
      <w:r>
        <w:rPr>
          <w:rFonts w:ascii="Times New Roman" w:hAnsi="Times New Roman" w:cs="Times New Roman"/>
          <w:sz w:val="24"/>
          <w:szCs w:val="24"/>
        </w:rPr>
        <w:softHyphen/>
        <w:t>мишени</w:t>
      </w:r>
      <w:proofErr w:type="spellEnd"/>
      <w:r>
        <w:rPr>
          <w:rFonts w:ascii="Times New Roman" w:hAnsi="Times New Roman" w:cs="Times New Roman"/>
          <w:sz w:val="24"/>
          <w:szCs w:val="24"/>
        </w:rPr>
        <w:t xml:space="preserve"> высоким давлением (индекс времени САД) у юношей в дневное и ночное время было статистически значимо выше, чем у девушек. Вариабельность АД у девушек и юношей была сопоставима с нормальными величинами, при этом в ночные часы показатели вариабельности САД у юношей были более высокими. </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север, студенты, центральная гемодинамика, </w:t>
      </w:r>
      <w:proofErr w:type="gramStart"/>
      <w:r>
        <w:rPr>
          <w:rFonts w:ascii="Times New Roman" w:hAnsi="Times New Roman" w:cs="Times New Roman"/>
          <w:sz w:val="24"/>
          <w:szCs w:val="24"/>
        </w:rPr>
        <w:t>суточное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мониторирование</w:t>
      </w:r>
      <w:proofErr w:type="spellEnd"/>
    </w:p>
    <w:p w:rsidR="00202807" w:rsidRDefault="00202807" w:rsidP="00202807">
      <w:pPr>
        <w:pStyle w:val="a4"/>
        <w:rPr>
          <w:rFonts w:ascii="Times New Roman" w:hAnsi="Times New Roman" w:cs="Times New Roman"/>
          <w:sz w:val="24"/>
          <w:szCs w:val="24"/>
        </w:rPr>
      </w:pPr>
    </w:p>
    <w:p w:rsidR="00202807" w:rsidRDefault="00202807" w:rsidP="00202807">
      <w:pPr>
        <w:pStyle w:val="a5"/>
        <w:rPr>
          <w:rFonts w:ascii="Times New Roman" w:hAnsi="Times New Roman" w:cs="Times New Roman"/>
          <w:sz w:val="24"/>
          <w:szCs w:val="24"/>
        </w:rPr>
      </w:pPr>
    </w:p>
    <w:p w:rsidR="00202807" w:rsidRDefault="00202807" w:rsidP="00202807">
      <w:pPr>
        <w:pStyle w:val="a5"/>
        <w:rPr>
          <w:rFonts w:ascii="Times New Roman" w:hAnsi="Times New Roman" w:cs="Times New Roman"/>
          <w:sz w:val="24"/>
          <w:szCs w:val="24"/>
        </w:rPr>
      </w:pPr>
      <w:r>
        <w:rPr>
          <w:rFonts w:ascii="Times New Roman" w:hAnsi="Times New Roman" w:cs="Times New Roman"/>
          <w:sz w:val="24"/>
          <w:szCs w:val="24"/>
        </w:rPr>
        <w:t xml:space="preserve">УДК 612.24.017.2(470.1/.2)+796.921 </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 xml:space="preserve">СЕЗОННЫЕ ИЗМЕНЕНИЯ ПАРАМЕТРОВ ВНЕШНЕГО ЛЫХАНИЯ У ЛЫЖНИКОВ МАССОВЫХ СПОРТИВНЫХ РАЗРЯДОВ В УСЛОВИЯХ ЕВРОПЕЙСКОГО СЕВЕРА </w:t>
      </w:r>
    </w:p>
    <w:p w:rsidR="00202807" w:rsidRDefault="00202807" w:rsidP="00202807">
      <w:pPr>
        <w:pStyle w:val="a7"/>
        <w:rPr>
          <w:rFonts w:ascii="Times New Roman" w:hAnsi="Times New Roman" w:cs="Times New Roman"/>
        </w:rPr>
      </w:pPr>
      <w:r>
        <w:rPr>
          <w:rFonts w:ascii="Times New Roman" w:hAnsi="Times New Roman" w:cs="Times New Roman"/>
        </w:rPr>
        <w:t xml:space="preserve">© 2016 г. </w:t>
      </w:r>
      <w:r>
        <w:rPr>
          <w:rFonts w:ascii="Times New Roman" w:hAnsi="Times New Roman" w:cs="Times New Roman"/>
          <w:vertAlign w:val="superscript"/>
        </w:rPr>
        <w:t>1,2</w:t>
      </w:r>
      <w:r>
        <w:rPr>
          <w:rFonts w:ascii="Times New Roman" w:hAnsi="Times New Roman" w:cs="Times New Roman"/>
        </w:rPr>
        <w:t xml:space="preserve">А. Б. Гудков, </w:t>
      </w:r>
      <w:r>
        <w:rPr>
          <w:rFonts w:ascii="Times New Roman" w:hAnsi="Times New Roman" w:cs="Times New Roman"/>
          <w:vertAlign w:val="superscript"/>
        </w:rPr>
        <w:t>3</w:t>
      </w:r>
      <w:r>
        <w:rPr>
          <w:rFonts w:ascii="Times New Roman" w:hAnsi="Times New Roman" w:cs="Times New Roman"/>
        </w:rPr>
        <w:t xml:space="preserve">И. В. Мануйлов, </w:t>
      </w:r>
      <w:r>
        <w:rPr>
          <w:rFonts w:ascii="Times New Roman" w:hAnsi="Times New Roman" w:cs="Times New Roman"/>
          <w:vertAlign w:val="superscript"/>
        </w:rPr>
        <w:t>4</w:t>
      </w:r>
      <w:r>
        <w:rPr>
          <w:rFonts w:ascii="Times New Roman" w:hAnsi="Times New Roman" w:cs="Times New Roman"/>
        </w:rPr>
        <w:t xml:space="preserve">В. И. </w:t>
      </w:r>
      <w:proofErr w:type="spellStart"/>
      <w:r>
        <w:rPr>
          <w:rFonts w:ascii="Times New Roman" w:hAnsi="Times New Roman" w:cs="Times New Roman"/>
        </w:rPr>
        <w:t>Торшин</w:t>
      </w:r>
      <w:proofErr w:type="spellEnd"/>
      <w:r>
        <w:rPr>
          <w:rFonts w:ascii="Times New Roman" w:hAnsi="Times New Roman" w:cs="Times New Roman"/>
        </w:rPr>
        <w:t xml:space="preserve">, </w:t>
      </w:r>
      <w:r>
        <w:rPr>
          <w:rFonts w:ascii="Times New Roman" w:hAnsi="Times New Roman" w:cs="Times New Roman"/>
          <w:vertAlign w:val="superscript"/>
        </w:rPr>
        <w:t>1</w:t>
      </w:r>
      <w:r>
        <w:rPr>
          <w:rFonts w:ascii="Times New Roman" w:hAnsi="Times New Roman" w:cs="Times New Roman"/>
        </w:rPr>
        <w:t xml:space="preserve">О. Н. Попова, </w:t>
      </w:r>
      <w:r>
        <w:rPr>
          <w:rFonts w:ascii="Times New Roman" w:hAnsi="Times New Roman" w:cs="Times New Roman"/>
          <w:vertAlign w:val="superscript"/>
        </w:rPr>
        <w:t>2</w:t>
      </w:r>
      <w:r>
        <w:rPr>
          <w:rFonts w:ascii="Times New Roman" w:hAnsi="Times New Roman" w:cs="Times New Roman"/>
        </w:rPr>
        <w:t xml:space="preserve">Н. Б. </w:t>
      </w:r>
      <w:proofErr w:type="spellStart"/>
      <w:r>
        <w:rPr>
          <w:rFonts w:ascii="Times New Roman" w:hAnsi="Times New Roman" w:cs="Times New Roman"/>
        </w:rPr>
        <w:t>Лукманова</w:t>
      </w:r>
      <w:proofErr w:type="spellEnd"/>
    </w:p>
    <w:p w:rsidR="00202807" w:rsidRDefault="00202807" w:rsidP="00202807">
      <w:pPr>
        <w:pStyle w:val="a8"/>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Северный государственный медицинский университет, </w:t>
      </w:r>
      <w:r>
        <w:rPr>
          <w:rFonts w:ascii="Times New Roman" w:hAnsi="Times New Roman" w:cs="Times New Roman"/>
          <w:sz w:val="24"/>
          <w:szCs w:val="24"/>
          <w:vertAlign w:val="superscript"/>
        </w:rPr>
        <w:t>2</w:t>
      </w:r>
      <w:r>
        <w:rPr>
          <w:rFonts w:ascii="Times New Roman" w:hAnsi="Times New Roman" w:cs="Times New Roman"/>
          <w:sz w:val="24"/>
          <w:szCs w:val="24"/>
        </w:rPr>
        <w:t xml:space="preserve">Северный (Арктический) федеральный университет им. М. В. Ломоносова, г. Архангельск; </w:t>
      </w:r>
      <w:r>
        <w:rPr>
          <w:rFonts w:ascii="Times New Roman" w:hAnsi="Times New Roman" w:cs="Times New Roman"/>
          <w:sz w:val="24"/>
          <w:szCs w:val="24"/>
          <w:vertAlign w:val="superscript"/>
        </w:rPr>
        <w:t>3</w:t>
      </w:r>
      <w:r>
        <w:rPr>
          <w:rFonts w:ascii="Times New Roman" w:hAnsi="Times New Roman" w:cs="Times New Roman"/>
          <w:sz w:val="24"/>
          <w:szCs w:val="24"/>
        </w:rPr>
        <w:t xml:space="preserve">Центральная городская </w:t>
      </w:r>
      <w:r>
        <w:rPr>
          <w:rFonts w:ascii="Times New Roman" w:hAnsi="Times New Roman" w:cs="Times New Roman"/>
          <w:sz w:val="24"/>
          <w:szCs w:val="24"/>
        </w:rPr>
        <w:lastRenderedPageBreak/>
        <w:t xml:space="preserve">больница им. А. М. </w:t>
      </w:r>
      <w:proofErr w:type="spellStart"/>
      <w:r>
        <w:rPr>
          <w:rFonts w:ascii="Times New Roman" w:hAnsi="Times New Roman" w:cs="Times New Roman"/>
          <w:sz w:val="24"/>
          <w:szCs w:val="24"/>
        </w:rPr>
        <w:t>Дегонского</w:t>
      </w:r>
      <w:proofErr w:type="spellEnd"/>
      <w:r>
        <w:rPr>
          <w:rFonts w:ascii="Times New Roman" w:hAnsi="Times New Roman" w:cs="Times New Roman"/>
          <w:sz w:val="24"/>
          <w:szCs w:val="24"/>
        </w:rPr>
        <w:t xml:space="preserve">, г. Железнодорожный, Московская область; </w:t>
      </w:r>
      <w:r>
        <w:rPr>
          <w:rFonts w:ascii="Times New Roman" w:hAnsi="Times New Roman" w:cs="Times New Roman"/>
          <w:sz w:val="24"/>
          <w:szCs w:val="24"/>
          <w:vertAlign w:val="superscript"/>
        </w:rPr>
        <w:t>4</w:t>
      </w:r>
      <w:r>
        <w:rPr>
          <w:rFonts w:ascii="Times New Roman" w:hAnsi="Times New Roman" w:cs="Times New Roman"/>
          <w:sz w:val="24"/>
          <w:szCs w:val="24"/>
        </w:rPr>
        <w:t xml:space="preserve">Российский университет дружбы народов, г. Москва </w:t>
      </w:r>
      <w:proofErr w:type="gramEnd"/>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Представлен анализ сезонных изменений легочных объемов и емкостей у лыжников массовых спортивных разрядов в условиях Европейского Севера России. </w:t>
      </w:r>
      <w:proofErr w:type="gramStart"/>
      <w:r>
        <w:rPr>
          <w:rFonts w:ascii="Times New Roman" w:hAnsi="Times New Roman" w:cs="Times New Roman"/>
          <w:sz w:val="24"/>
          <w:szCs w:val="24"/>
        </w:rPr>
        <w:t>Исследование функции дыхательной системы осуществлялось в сентябре, январе, апреле и июле у одной и той же группы из 38 мужчин в возрасте 18–22 лет (средний возраст 19,6 (19,2; 21,7) года), родившихся и постоянно проживающих в г. Архангельске (64°32</w:t>
      </w:r>
      <w:r>
        <w:rPr>
          <w:rFonts w:ascii="Times New Roman" w:hAnsi="Times New Roman" w:cs="Times New Roman"/>
          <w:sz w:val="24"/>
          <w:szCs w:val="24"/>
        </w:rPr>
        <w:sym w:font="Times New Roman" w:char="F0A2"/>
      </w:r>
      <w:r>
        <w:rPr>
          <w:rFonts w:ascii="Times New Roman" w:hAnsi="Times New Roman" w:cs="Times New Roman"/>
          <w:sz w:val="24"/>
          <w:szCs w:val="24"/>
        </w:rPr>
        <w:t xml:space="preserve"> с.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40°32</w:t>
      </w:r>
      <w:r>
        <w:rPr>
          <w:rFonts w:ascii="Times New Roman" w:hAnsi="Times New Roman" w:cs="Times New Roman"/>
          <w:sz w:val="24"/>
          <w:szCs w:val="24"/>
        </w:rPr>
        <w:sym w:font="Times New Roman" w:char="F0A2"/>
      </w:r>
      <w:r>
        <w:rPr>
          <w:rFonts w:ascii="Times New Roman" w:hAnsi="Times New Roman" w:cs="Times New Roman"/>
          <w:sz w:val="24"/>
          <w:szCs w:val="24"/>
        </w:rPr>
        <w:t xml:space="preserve"> в. д.) и г. Северодвинске (64°34</w:t>
      </w:r>
      <w:r>
        <w:rPr>
          <w:rFonts w:ascii="Times New Roman" w:hAnsi="Times New Roman" w:cs="Times New Roman"/>
          <w:sz w:val="24"/>
          <w:szCs w:val="24"/>
        </w:rPr>
        <w:sym w:font="Times New Roman" w:char="F0A2"/>
      </w:r>
      <w:r>
        <w:rPr>
          <w:rFonts w:ascii="Times New Roman" w:hAnsi="Times New Roman" w:cs="Times New Roman"/>
          <w:sz w:val="24"/>
          <w:szCs w:val="24"/>
        </w:rPr>
        <w:t xml:space="preserve"> с. </w:t>
      </w: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39°51</w:t>
      </w:r>
      <w:r>
        <w:rPr>
          <w:rFonts w:ascii="Times New Roman" w:hAnsi="Times New Roman" w:cs="Times New Roman"/>
          <w:sz w:val="24"/>
          <w:szCs w:val="24"/>
        </w:rPr>
        <w:sym w:font="Times New Roman" w:char="F0A2"/>
      </w:r>
      <w:r>
        <w:rPr>
          <w:rFonts w:ascii="Times New Roman" w:hAnsi="Times New Roman" w:cs="Times New Roman"/>
          <w:sz w:val="24"/>
          <w:szCs w:val="24"/>
        </w:rPr>
        <w:t xml:space="preserve"> в. 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Обследуемые</w:t>
      </w:r>
      <w:proofErr w:type="gramEnd"/>
      <w:r>
        <w:rPr>
          <w:rFonts w:ascii="Times New Roman" w:hAnsi="Times New Roman" w:cs="Times New Roman"/>
          <w:sz w:val="24"/>
          <w:szCs w:val="24"/>
        </w:rPr>
        <w:t xml:space="preserve"> занимались лыжными гонками 3–5 лет и имели 1–2 спортивный разряд. Для оценки функции внешнего дыхания использовался спирограф «</w:t>
      </w:r>
      <w:proofErr w:type="spellStart"/>
      <w:r>
        <w:rPr>
          <w:rFonts w:ascii="Times New Roman" w:hAnsi="Times New Roman" w:cs="Times New Roman"/>
          <w:sz w:val="24"/>
          <w:szCs w:val="24"/>
        </w:rPr>
        <w:t>Диамант</w:t>
      </w:r>
      <w:r>
        <w:rPr>
          <w:rFonts w:ascii="Times New Roman" w:hAnsi="Times New Roman" w:cs="Times New Roman"/>
          <w:sz w:val="24"/>
          <w:szCs w:val="24"/>
        </w:rPr>
        <w:softHyphen/>
        <w:t>С</w:t>
      </w:r>
      <w:proofErr w:type="spellEnd"/>
      <w:r>
        <w:rPr>
          <w:rFonts w:ascii="Times New Roman" w:hAnsi="Times New Roman" w:cs="Times New Roman"/>
          <w:sz w:val="24"/>
          <w:szCs w:val="24"/>
        </w:rPr>
        <w:t>» (Комплекс КМ</w:t>
      </w:r>
      <w:r>
        <w:rPr>
          <w:rFonts w:ascii="Times New Roman" w:hAnsi="Times New Roman" w:cs="Times New Roman"/>
          <w:sz w:val="24"/>
          <w:szCs w:val="24"/>
        </w:rPr>
        <w:softHyphen/>
        <w:t>АР</w:t>
      </w:r>
      <w:r>
        <w:rPr>
          <w:rFonts w:ascii="Times New Roman" w:hAnsi="Times New Roman" w:cs="Times New Roman"/>
          <w:sz w:val="24"/>
          <w:szCs w:val="24"/>
        </w:rPr>
        <w:softHyphen/>
        <w:t>01). Оценивались легочные объемы и емкости: дыхательный объём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резервные</w:t>
      </w:r>
      <w:proofErr w:type="gramEnd"/>
      <w:r>
        <w:rPr>
          <w:rFonts w:ascii="Times New Roman" w:hAnsi="Times New Roman" w:cs="Times New Roman"/>
          <w:sz w:val="24"/>
          <w:szCs w:val="24"/>
        </w:rPr>
        <w:t xml:space="preserve"> объёмы вдоха (</w:t>
      </w:r>
      <w:proofErr w:type="spellStart"/>
      <w:r>
        <w:rPr>
          <w:rFonts w:ascii="Times New Roman" w:hAnsi="Times New Roman" w:cs="Times New Roman"/>
          <w:sz w:val="24"/>
          <w:szCs w:val="24"/>
        </w:rPr>
        <w:t>РОвд</w:t>
      </w:r>
      <w:proofErr w:type="spellEnd"/>
      <w:r>
        <w:rPr>
          <w:rFonts w:ascii="Times New Roman" w:hAnsi="Times New Roman" w:cs="Times New Roman"/>
          <w:sz w:val="24"/>
          <w:szCs w:val="24"/>
        </w:rPr>
        <w:t>) и выдоха (</w:t>
      </w:r>
      <w:proofErr w:type="spellStart"/>
      <w:r>
        <w:rPr>
          <w:rFonts w:ascii="Times New Roman" w:hAnsi="Times New Roman" w:cs="Times New Roman"/>
          <w:sz w:val="24"/>
          <w:szCs w:val="24"/>
        </w:rPr>
        <w:t>РОвыд</w:t>
      </w:r>
      <w:proofErr w:type="spellEnd"/>
      <w:r>
        <w:rPr>
          <w:rFonts w:ascii="Times New Roman" w:hAnsi="Times New Roman" w:cs="Times New Roman"/>
          <w:sz w:val="24"/>
          <w:szCs w:val="24"/>
        </w:rPr>
        <w:t>), ёмкость вдоха (</w:t>
      </w:r>
      <w:proofErr w:type="spellStart"/>
      <w:r>
        <w:rPr>
          <w:rFonts w:ascii="Times New Roman" w:hAnsi="Times New Roman" w:cs="Times New Roman"/>
          <w:sz w:val="24"/>
          <w:szCs w:val="24"/>
        </w:rPr>
        <w:t>Евд</w:t>
      </w:r>
      <w:proofErr w:type="spellEnd"/>
      <w:r>
        <w:rPr>
          <w:rFonts w:ascii="Times New Roman" w:hAnsi="Times New Roman" w:cs="Times New Roman"/>
          <w:sz w:val="24"/>
          <w:szCs w:val="24"/>
        </w:rPr>
        <w:t xml:space="preserve">), жизненная ёмкость лёгких (ЖЕЛ), а также показатели легочной вентиляции: частота дыхания и минутный объём дыхания. Установлено, что у лыжников в динамике сезонов года происходят функциональные перестройки в системе внешнего дыхания. </w:t>
      </w:r>
      <w:proofErr w:type="gramStart"/>
      <w:r>
        <w:rPr>
          <w:rFonts w:ascii="Times New Roman" w:hAnsi="Times New Roman" w:cs="Times New Roman"/>
          <w:sz w:val="24"/>
          <w:szCs w:val="24"/>
        </w:rPr>
        <w:t xml:space="preserve">Так, максимальное значение ЖЕЛ было выявлено зимой, минимальное – весной, разница составила 1,21 л. Минимальное значение величины ДО регистрировалось летом, максимальное – зимой, разница составила 0,58 л. Величина </w:t>
      </w:r>
      <w:proofErr w:type="spellStart"/>
      <w:r>
        <w:rPr>
          <w:rFonts w:ascii="Times New Roman" w:hAnsi="Times New Roman" w:cs="Times New Roman"/>
          <w:sz w:val="24"/>
          <w:szCs w:val="24"/>
        </w:rPr>
        <w:t>РОвд</w:t>
      </w:r>
      <w:proofErr w:type="spellEnd"/>
      <w:r>
        <w:rPr>
          <w:rFonts w:ascii="Times New Roman" w:hAnsi="Times New Roman" w:cs="Times New Roman"/>
          <w:sz w:val="24"/>
          <w:szCs w:val="24"/>
        </w:rPr>
        <w:t xml:space="preserve"> имела наибольшее значение осенью, а </w:t>
      </w:r>
      <w:proofErr w:type="spellStart"/>
      <w:r>
        <w:rPr>
          <w:rFonts w:ascii="Times New Roman" w:hAnsi="Times New Roman" w:cs="Times New Roman"/>
          <w:sz w:val="24"/>
          <w:szCs w:val="24"/>
        </w:rPr>
        <w:t>РОвыд</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Евд</w:t>
      </w:r>
      <w:proofErr w:type="spellEnd"/>
      <w:r>
        <w:rPr>
          <w:rFonts w:ascii="Times New Roman" w:hAnsi="Times New Roman" w:cs="Times New Roman"/>
          <w:sz w:val="24"/>
          <w:szCs w:val="24"/>
        </w:rPr>
        <w:t xml:space="preserve"> – зимой.</w:t>
      </w:r>
      <w:proofErr w:type="gramEnd"/>
      <w:r>
        <w:rPr>
          <w:rFonts w:ascii="Times New Roman" w:hAnsi="Times New Roman" w:cs="Times New Roman"/>
          <w:sz w:val="24"/>
          <w:szCs w:val="24"/>
        </w:rPr>
        <w:t xml:space="preserve"> В динамике сезонов года у обследованных </w:t>
      </w:r>
      <w:proofErr w:type="spellStart"/>
      <w:r>
        <w:rPr>
          <w:rFonts w:ascii="Times New Roman" w:hAnsi="Times New Roman" w:cs="Times New Roman"/>
          <w:sz w:val="24"/>
          <w:szCs w:val="24"/>
        </w:rPr>
        <w:t>спортсменов</w:t>
      </w:r>
      <w:r>
        <w:rPr>
          <w:rFonts w:ascii="Times New Roman" w:hAnsi="Times New Roman" w:cs="Times New Roman"/>
          <w:sz w:val="24"/>
          <w:szCs w:val="24"/>
        </w:rPr>
        <w:softHyphen/>
        <w:t>лыжников</w:t>
      </w:r>
      <w:proofErr w:type="spellEnd"/>
      <w:r>
        <w:rPr>
          <w:rFonts w:ascii="Times New Roman" w:hAnsi="Times New Roman" w:cs="Times New Roman"/>
          <w:sz w:val="24"/>
          <w:szCs w:val="24"/>
        </w:rPr>
        <w:t xml:space="preserve"> изменяются не только значения статических легочных объемов и емкостей, но и характер связей между ними. Расчет долевого соотношения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ЖЕЛ выявил, что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дыхании в состоянии покоя лыжники используют от 17 % ЖЕЛ осенью и летом, до 21–23,5 % – зимой и весной. Сравнение полученных у лыжников результатов с результатами обследования лиц, не занимающихся спортом, выявило, что сезонные изменения легочных объемов и емкостей у лыжников более выражены. </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 xml:space="preserve">Ключевые слова: </w:t>
      </w:r>
      <w:r>
        <w:rPr>
          <w:rFonts w:ascii="Times New Roman" w:hAnsi="Times New Roman" w:cs="Times New Roman"/>
          <w:sz w:val="24"/>
          <w:szCs w:val="24"/>
        </w:rPr>
        <w:t xml:space="preserve">лыжники массовых спортивных разрядов, лёгочные объёмы и ёмкости, сезонные изменения, Европейский Север </w:t>
      </w:r>
    </w:p>
    <w:p w:rsidR="00202807" w:rsidRDefault="00202807" w:rsidP="00202807">
      <w:pPr>
        <w:pStyle w:val="a4"/>
        <w:rPr>
          <w:rFonts w:ascii="Times New Roman" w:hAnsi="Times New Roman" w:cs="Times New Roman"/>
          <w:sz w:val="24"/>
          <w:szCs w:val="24"/>
        </w:rPr>
      </w:pPr>
    </w:p>
    <w:p w:rsidR="00202807" w:rsidRPr="004E04E0" w:rsidRDefault="00202807" w:rsidP="00202807">
      <w:pPr>
        <w:pStyle w:val="a5"/>
        <w:rPr>
          <w:rFonts w:ascii="Times New Roman" w:hAnsi="Times New Roman" w:cs="Times New Roman"/>
          <w:sz w:val="24"/>
          <w:szCs w:val="24"/>
          <w:lang w:val="en-US"/>
        </w:rPr>
      </w:pPr>
    </w:p>
    <w:p w:rsidR="00202807" w:rsidRDefault="00202807" w:rsidP="00202807">
      <w:pPr>
        <w:pStyle w:val="a5"/>
        <w:rPr>
          <w:rFonts w:ascii="Times New Roman" w:hAnsi="Times New Roman" w:cs="Times New Roman"/>
          <w:sz w:val="24"/>
          <w:szCs w:val="24"/>
          <w:lang w:val="en-US"/>
        </w:rPr>
      </w:pPr>
      <w:r>
        <w:rPr>
          <w:rFonts w:ascii="Times New Roman" w:hAnsi="Times New Roman" w:cs="Times New Roman"/>
          <w:sz w:val="24"/>
          <w:szCs w:val="24"/>
        </w:rPr>
        <w:t>УДК</w:t>
      </w:r>
      <w:r>
        <w:rPr>
          <w:rFonts w:ascii="Times New Roman" w:hAnsi="Times New Roman" w:cs="Times New Roman"/>
          <w:sz w:val="24"/>
          <w:szCs w:val="24"/>
          <w:lang w:val="en-US"/>
        </w:rPr>
        <w:t xml:space="preserve"> 612.112.94</w:t>
      </w:r>
      <w:r>
        <w:rPr>
          <w:rFonts w:ascii="Times New Roman" w:eastAsia="MS Mincho" w:hAnsi="MS Mincho" w:cs="Times New Roman" w:hint="eastAsia"/>
          <w:sz w:val="24"/>
          <w:szCs w:val="24"/>
          <w:lang w:val="en-US"/>
        </w:rPr>
        <w:t> </w:t>
      </w:r>
      <w:r>
        <w:rPr>
          <w:rFonts w:ascii="Times New Roman" w:hAnsi="Times New Roman" w:cs="Times New Roman"/>
          <w:sz w:val="24"/>
          <w:szCs w:val="24"/>
          <w:lang w:val="en-US"/>
        </w:rPr>
        <w:t>:</w:t>
      </w:r>
      <w:r>
        <w:rPr>
          <w:rFonts w:ascii="Times New Roman" w:eastAsia="MS Mincho" w:hAnsi="MS Mincho" w:cs="Times New Roman" w:hint="eastAsia"/>
          <w:sz w:val="24"/>
          <w:szCs w:val="24"/>
          <w:lang w:val="en-US"/>
        </w:rPr>
        <w:t> </w:t>
      </w:r>
      <w:r>
        <w:rPr>
          <w:rFonts w:ascii="Times New Roman" w:hAnsi="Times New Roman" w:cs="Times New Roman"/>
          <w:sz w:val="24"/>
          <w:szCs w:val="24"/>
          <w:lang w:val="en-US"/>
        </w:rPr>
        <w:t>[612.111.14</w:t>
      </w:r>
      <w:r>
        <w:rPr>
          <w:rFonts w:ascii="Times New Roman" w:eastAsia="MS Mincho" w:hAnsi="MS Mincho" w:cs="Times New Roman" w:hint="eastAsia"/>
          <w:sz w:val="24"/>
          <w:szCs w:val="24"/>
          <w:lang w:val="en-US"/>
        </w:rPr>
        <w:t> </w:t>
      </w:r>
      <w:r>
        <w:rPr>
          <w:rFonts w:ascii="Times New Roman" w:hAnsi="Times New Roman" w:cs="Times New Roman"/>
          <w:sz w:val="24"/>
          <w:szCs w:val="24"/>
          <w:lang w:val="en-US"/>
        </w:rPr>
        <w:t>+</w:t>
      </w:r>
      <w:r>
        <w:rPr>
          <w:rFonts w:ascii="Times New Roman" w:eastAsia="MS Mincho" w:hAnsi="MS Mincho" w:cs="Times New Roman" w:hint="eastAsia"/>
          <w:sz w:val="24"/>
          <w:szCs w:val="24"/>
          <w:lang w:val="en-US"/>
        </w:rPr>
        <w:t> </w:t>
      </w:r>
      <w:r>
        <w:rPr>
          <w:rFonts w:ascii="Times New Roman" w:hAnsi="Times New Roman" w:cs="Times New Roman"/>
          <w:sz w:val="24"/>
          <w:szCs w:val="24"/>
          <w:lang w:val="en-US"/>
        </w:rPr>
        <w:t>614.875]</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УРОВЕНЬ ЭКСПРЕССИИ МОЛЕКУЛ РЕЦЕПТОРНОГО КОМПЛЕКСА CD95</w:t>
      </w:r>
      <w:proofErr w:type="gramStart"/>
      <w:r>
        <w:rPr>
          <w:rFonts w:ascii="Times New Roman" w:hAnsi="Times New Roman" w:cs="Times New Roman"/>
          <w:b/>
          <w:sz w:val="24"/>
          <w:szCs w:val="24"/>
        </w:rPr>
        <w:t xml:space="preserve"> и</w:t>
      </w:r>
      <w:proofErr w:type="gramEnd"/>
      <w:r>
        <w:rPr>
          <w:rFonts w:ascii="Times New Roman" w:hAnsi="Times New Roman" w:cs="Times New Roman"/>
          <w:b/>
          <w:sz w:val="24"/>
          <w:szCs w:val="24"/>
        </w:rPr>
        <w:t xml:space="preserve"> CD8 ЛИМФОЦИТОВ КРОВИ ЧЕЛОВЕКА В УСЛОВИЯХ ВОЗДЕЙСТВИЯ МОНООКСИДА УГЛЕРОДА И УЛЬТРАФИОЛЕТОВОГО СВЕТА </w:t>
      </w:r>
    </w:p>
    <w:p w:rsidR="00202807" w:rsidRDefault="00202807" w:rsidP="00202807">
      <w:pPr>
        <w:pStyle w:val="a7"/>
        <w:rPr>
          <w:rFonts w:ascii="Times New Roman" w:hAnsi="Times New Roman" w:cs="Times New Roman"/>
        </w:rPr>
      </w:pPr>
      <w:r>
        <w:rPr>
          <w:rFonts w:ascii="Times New Roman" w:hAnsi="Times New Roman" w:cs="Times New Roman"/>
        </w:rPr>
        <w:t xml:space="preserve">© 2012 г. *В. Г. Артюхов, О. И. </w:t>
      </w:r>
      <w:proofErr w:type="spellStart"/>
      <w:r>
        <w:rPr>
          <w:rFonts w:ascii="Times New Roman" w:hAnsi="Times New Roman" w:cs="Times New Roman"/>
        </w:rPr>
        <w:t>Тюнина</w:t>
      </w:r>
      <w:proofErr w:type="spellEnd"/>
      <w:r>
        <w:rPr>
          <w:rFonts w:ascii="Times New Roman" w:hAnsi="Times New Roman" w:cs="Times New Roman"/>
        </w:rPr>
        <w:t>, Е. В. Дорохов</w:t>
      </w:r>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Воронежский государственный университет,</w:t>
      </w:r>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rPr>
        <w:t>Воронежская государственная медицинская академия им. Н.Н. Бурденко, г. Воронеж</w:t>
      </w:r>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С помощью методов иммуноферментного анализа и проточной </w:t>
      </w:r>
      <w:proofErr w:type="spellStart"/>
      <w:r>
        <w:rPr>
          <w:rFonts w:ascii="Times New Roman" w:hAnsi="Times New Roman" w:cs="Times New Roman"/>
          <w:sz w:val="24"/>
          <w:szCs w:val="24"/>
        </w:rPr>
        <w:t>цитофлуориметрии</w:t>
      </w:r>
      <w:proofErr w:type="spellEnd"/>
      <w:r>
        <w:rPr>
          <w:rFonts w:ascii="Times New Roman" w:hAnsi="Times New Roman" w:cs="Times New Roman"/>
          <w:sz w:val="24"/>
          <w:szCs w:val="24"/>
        </w:rPr>
        <w:t xml:space="preserve"> изучено влияние </w:t>
      </w:r>
      <w:proofErr w:type="spellStart"/>
      <w:r>
        <w:rPr>
          <w:rFonts w:ascii="Times New Roman" w:hAnsi="Times New Roman" w:cs="Times New Roman"/>
          <w:sz w:val="24"/>
          <w:szCs w:val="24"/>
        </w:rPr>
        <w:t>монооксида</w:t>
      </w:r>
      <w:proofErr w:type="spellEnd"/>
      <w:r>
        <w:rPr>
          <w:rFonts w:ascii="Times New Roman" w:hAnsi="Times New Roman" w:cs="Times New Roman"/>
          <w:sz w:val="24"/>
          <w:szCs w:val="24"/>
        </w:rPr>
        <w:t xml:space="preserve"> углерода и ультрафиолетового (УФ</w:t>
      </w:r>
      <w:proofErr w:type="gramStart"/>
      <w:r>
        <w:rPr>
          <w:rFonts w:ascii="Times New Roman" w:hAnsi="Times New Roman" w:cs="Times New Roman"/>
          <w:sz w:val="24"/>
          <w:szCs w:val="24"/>
        </w:rPr>
        <w:t>)</w:t>
      </w:r>
      <w:r>
        <w:rPr>
          <w:rFonts w:ascii="Times New Roman" w:hAnsi="Times New Roman" w:cs="Times New Roman"/>
          <w:sz w:val="24"/>
          <w:szCs w:val="24"/>
        </w:rPr>
        <w:softHyphen/>
        <w:t>с</w:t>
      </w:r>
      <w:proofErr w:type="gramEnd"/>
      <w:r>
        <w:rPr>
          <w:rFonts w:ascii="Times New Roman" w:hAnsi="Times New Roman" w:cs="Times New Roman"/>
          <w:sz w:val="24"/>
          <w:szCs w:val="24"/>
        </w:rPr>
        <w:t>вета на уровень экспрессии молекул рецепторного комплекса (CD95</w:t>
      </w:r>
      <w:r>
        <w:rPr>
          <w:rFonts w:ascii="Times New Roman" w:hAnsi="Times New Roman" w:cs="Times New Roman"/>
          <w:sz w:val="24"/>
          <w:szCs w:val="24"/>
        </w:rPr>
        <w:softHyphen/>
        <w:t xml:space="preserve"> и CD8</w:t>
      </w:r>
      <w:r>
        <w:rPr>
          <w:rFonts w:ascii="Times New Roman" w:hAnsi="Times New Roman" w:cs="Times New Roman"/>
          <w:sz w:val="24"/>
          <w:szCs w:val="24"/>
        </w:rPr>
        <w:softHyphen/>
        <w:t xml:space="preserve">маркеров) на поверхности мембран лимфоцитов крови человека. Установлено, что </w:t>
      </w:r>
      <w:proofErr w:type="spellStart"/>
      <w:r>
        <w:rPr>
          <w:rFonts w:ascii="Times New Roman" w:hAnsi="Times New Roman" w:cs="Times New Roman"/>
          <w:sz w:val="24"/>
          <w:szCs w:val="24"/>
        </w:rPr>
        <w:t>монооксид</w:t>
      </w:r>
      <w:proofErr w:type="spellEnd"/>
      <w:r>
        <w:rPr>
          <w:rFonts w:ascii="Times New Roman" w:hAnsi="Times New Roman" w:cs="Times New Roman"/>
          <w:sz w:val="24"/>
          <w:szCs w:val="24"/>
        </w:rPr>
        <w:t xml:space="preserve"> углерода при длительной экспозиции (60 ÷ 90 мин) вызывает уменьшение числа CD95</w:t>
      </w:r>
      <w:r>
        <w:rPr>
          <w:rFonts w:ascii="Times New Roman" w:hAnsi="Times New Roman" w:cs="Times New Roman"/>
          <w:sz w:val="24"/>
          <w:szCs w:val="24"/>
        </w:rPr>
        <w:softHyphen/>
        <w:t xml:space="preserve">рецепторов на поверхности </w:t>
      </w:r>
      <w:proofErr w:type="spellStart"/>
      <w:r>
        <w:rPr>
          <w:rFonts w:ascii="Times New Roman" w:hAnsi="Times New Roman" w:cs="Times New Roman"/>
          <w:sz w:val="24"/>
          <w:szCs w:val="24"/>
        </w:rPr>
        <w:t>иммунокомпетентных</w:t>
      </w:r>
      <w:proofErr w:type="spellEnd"/>
      <w:r>
        <w:rPr>
          <w:rFonts w:ascii="Times New Roman" w:hAnsi="Times New Roman" w:cs="Times New Roman"/>
          <w:sz w:val="24"/>
          <w:szCs w:val="24"/>
        </w:rPr>
        <w:t xml:space="preserve"> клеток, </w:t>
      </w:r>
      <w:r>
        <w:rPr>
          <w:rFonts w:ascii="Times New Roman" w:hAnsi="Times New Roman" w:cs="Times New Roman"/>
          <w:sz w:val="24"/>
          <w:szCs w:val="24"/>
        </w:rPr>
        <w:lastRenderedPageBreak/>
        <w:t xml:space="preserve">при этом через 24 часа </w:t>
      </w:r>
      <w:proofErr w:type="spellStart"/>
      <w:r>
        <w:rPr>
          <w:rFonts w:ascii="Times New Roman" w:hAnsi="Times New Roman" w:cs="Times New Roman"/>
          <w:sz w:val="24"/>
          <w:szCs w:val="24"/>
        </w:rPr>
        <w:t>инкубирования</w:t>
      </w:r>
      <w:proofErr w:type="spellEnd"/>
      <w:r>
        <w:rPr>
          <w:rFonts w:ascii="Times New Roman" w:hAnsi="Times New Roman" w:cs="Times New Roman"/>
          <w:sz w:val="24"/>
          <w:szCs w:val="24"/>
        </w:rPr>
        <w:t xml:space="preserve"> лимфоцитов отмечается усиление данного эффекта. Показано, что </w:t>
      </w:r>
      <w:proofErr w:type="spellStart"/>
      <w:r>
        <w:rPr>
          <w:rFonts w:ascii="Times New Roman" w:hAnsi="Times New Roman" w:cs="Times New Roman"/>
          <w:sz w:val="24"/>
          <w:szCs w:val="24"/>
        </w:rPr>
        <w:t>УФ</w:t>
      </w:r>
      <w:r>
        <w:rPr>
          <w:rFonts w:ascii="Times New Roman" w:hAnsi="Times New Roman" w:cs="Times New Roman"/>
          <w:sz w:val="24"/>
          <w:szCs w:val="24"/>
        </w:rPr>
        <w:softHyphen/>
        <w:t>излучение</w:t>
      </w:r>
      <w:proofErr w:type="spellEnd"/>
      <w:r>
        <w:rPr>
          <w:rFonts w:ascii="Times New Roman" w:hAnsi="Times New Roman" w:cs="Times New Roman"/>
          <w:sz w:val="24"/>
          <w:szCs w:val="24"/>
        </w:rPr>
        <w:t xml:space="preserve"> в дозах 453 и 755 Дж/м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оказывает </w:t>
      </w:r>
      <w:proofErr w:type="spellStart"/>
      <w:r>
        <w:rPr>
          <w:rFonts w:ascii="Times New Roman" w:hAnsi="Times New Roman" w:cs="Times New Roman"/>
          <w:sz w:val="24"/>
          <w:szCs w:val="24"/>
        </w:rPr>
        <w:t>проапоптотическое</w:t>
      </w:r>
      <w:proofErr w:type="spellEnd"/>
      <w:r>
        <w:rPr>
          <w:rFonts w:ascii="Times New Roman" w:hAnsi="Times New Roman" w:cs="Times New Roman"/>
          <w:sz w:val="24"/>
          <w:szCs w:val="24"/>
        </w:rPr>
        <w:t xml:space="preserve"> действие по отношению к уровню экспрессии CD95</w:t>
      </w:r>
      <w:r>
        <w:rPr>
          <w:rFonts w:ascii="Times New Roman" w:hAnsi="Times New Roman" w:cs="Times New Roman"/>
          <w:sz w:val="24"/>
          <w:szCs w:val="24"/>
        </w:rPr>
        <w:softHyphen/>
        <w:t xml:space="preserve">рецепторов анализируемых клеток. После суточного </w:t>
      </w:r>
      <w:proofErr w:type="spellStart"/>
      <w:r>
        <w:rPr>
          <w:rFonts w:ascii="Times New Roman" w:hAnsi="Times New Roman" w:cs="Times New Roman"/>
          <w:sz w:val="24"/>
          <w:szCs w:val="24"/>
        </w:rPr>
        <w:t>термостатирования</w:t>
      </w:r>
      <w:proofErr w:type="spellEnd"/>
      <w:r>
        <w:rPr>
          <w:rFonts w:ascii="Times New Roman" w:hAnsi="Times New Roman" w:cs="Times New Roman"/>
          <w:sz w:val="24"/>
          <w:szCs w:val="24"/>
        </w:rPr>
        <w:t xml:space="preserve"> модифицированных лимфоцитов выявлена различная чувствительность CD8</w:t>
      </w:r>
      <w:r>
        <w:rPr>
          <w:rFonts w:ascii="Times New Roman" w:hAnsi="Times New Roman" w:cs="Times New Roman"/>
          <w:sz w:val="24"/>
          <w:szCs w:val="24"/>
        </w:rPr>
        <w:softHyphen/>
        <w:t xml:space="preserve">молекул к воздействию </w:t>
      </w:r>
      <w:proofErr w:type="spellStart"/>
      <w:r>
        <w:rPr>
          <w:rFonts w:ascii="Times New Roman" w:hAnsi="Times New Roman" w:cs="Times New Roman"/>
          <w:sz w:val="24"/>
          <w:szCs w:val="24"/>
        </w:rPr>
        <w:t>монооксида</w:t>
      </w:r>
      <w:proofErr w:type="spellEnd"/>
      <w:r>
        <w:rPr>
          <w:rFonts w:ascii="Times New Roman" w:hAnsi="Times New Roman" w:cs="Times New Roman"/>
          <w:sz w:val="24"/>
          <w:szCs w:val="24"/>
        </w:rPr>
        <w:t xml:space="preserve"> углерода. Так, у лиц с исходно более высоким уровнем CD8</w:t>
      </w:r>
      <w:r>
        <w:rPr>
          <w:rFonts w:ascii="Times New Roman" w:hAnsi="Times New Roman" w:cs="Times New Roman"/>
          <w:sz w:val="24"/>
          <w:szCs w:val="24"/>
        </w:rPr>
        <w:softHyphen/>
        <w:t xml:space="preserve">маркеров отмечается снижение, а у лиц с исходно низким уровнем – повышение содержания этого маркера на поверхности мембран лимфоцитов крови доноров. Полученные данные изменений рецепторного профиля лимфоцитов крови в присутствии низкомолекулярного </w:t>
      </w:r>
      <w:proofErr w:type="spellStart"/>
      <w:r>
        <w:rPr>
          <w:rFonts w:ascii="Times New Roman" w:hAnsi="Times New Roman" w:cs="Times New Roman"/>
          <w:sz w:val="24"/>
          <w:szCs w:val="24"/>
        </w:rPr>
        <w:t>лиганда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необходимо принимать во внимание при проведении </w:t>
      </w:r>
      <w:proofErr w:type="spellStart"/>
      <w:r>
        <w:rPr>
          <w:rFonts w:ascii="Times New Roman" w:hAnsi="Times New Roman" w:cs="Times New Roman"/>
          <w:sz w:val="24"/>
          <w:szCs w:val="24"/>
        </w:rPr>
        <w:t>УФОК</w:t>
      </w:r>
      <w:r>
        <w:rPr>
          <w:rFonts w:ascii="Times New Roman" w:hAnsi="Times New Roman" w:cs="Times New Roman"/>
          <w:sz w:val="24"/>
          <w:szCs w:val="24"/>
        </w:rPr>
        <w:softHyphen/>
        <w:t>терапии</w:t>
      </w:r>
      <w:proofErr w:type="spellEnd"/>
      <w:r>
        <w:rPr>
          <w:rFonts w:ascii="Times New Roman" w:hAnsi="Times New Roman" w:cs="Times New Roman"/>
          <w:sz w:val="24"/>
          <w:szCs w:val="24"/>
        </w:rPr>
        <w:t xml:space="preserve"> больных различной этиологии.</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лимфоциты, </w:t>
      </w:r>
      <w:proofErr w:type="spellStart"/>
      <w:r>
        <w:rPr>
          <w:rFonts w:ascii="Times New Roman" w:hAnsi="Times New Roman" w:cs="Times New Roman"/>
          <w:sz w:val="24"/>
          <w:szCs w:val="24"/>
        </w:rPr>
        <w:t>монооксид</w:t>
      </w:r>
      <w:proofErr w:type="spellEnd"/>
      <w:r>
        <w:rPr>
          <w:rFonts w:ascii="Times New Roman" w:hAnsi="Times New Roman" w:cs="Times New Roman"/>
          <w:sz w:val="24"/>
          <w:szCs w:val="24"/>
        </w:rPr>
        <w:t xml:space="preserve"> углерода, </w:t>
      </w:r>
      <w:proofErr w:type="spellStart"/>
      <w:r>
        <w:rPr>
          <w:rFonts w:ascii="Times New Roman" w:hAnsi="Times New Roman" w:cs="Times New Roman"/>
          <w:sz w:val="24"/>
          <w:szCs w:val="24"/>
        </w:rPr>
        <w:t>УФ</w:t>
      </w:r>
      <w:r>
        <w:rPr>
          <w:rFonts w:ascii="Times New Roman" w:hAnsi="Times New Roman" w:cs="Times New Roman"/>
          <w:sz w:val="24"/>
          <w:szCs w:val="24"/>
        </w:rPr>
        <w:softHyphen/>
        <w:t>свет</w:t>
      </w:r>
      <w:proofErr w:type="spellEnd"/>
      <w:r>
        <w:rPr>
          <w:rFonts w:ascii="Times New Roman" w:hAnsi="Times New Roman" w:cs="Times New Roman"/>
          <w:sz w:val="24"/>
          <w:szCs w:val="24"/>
        </w:rPr>
        <w:t xml:space="preserve">, иммуноферментный анализ, </w:t>
      </w:r>
      <w:proofErr w:type="gramStart"/>
      <w:r>
        <w:rPr>
          <w:rFonts w:ascii="Times New Roman" w:hAnsi="Times New Roman" w:cs="Times New Roman"/>
          <w:sz w:val="24"/>
          <w:szCs w:val="24"/>
        </w:rPr>
        <w:t>проточная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цитофлуориметрия</w:t>
      </w:r>
      <w:proofErr w:type="spellEnd"/>
    </w:p>
    <w:p w:rsidR="00202807" w:rsidRDefault="00202807" w:rsidP="00202807">
      <w:pPr>
        <w:pStyle w:val="a4"/>
        <w:rPr>
          <w:rFonts w:ascii="Times New Roman" w:hAnsi="Times New Roman" w:cs="Times New Roman"/>
          <w:sz w:val="24"/>
          <w:szCs w:val="24"/>
        </w:rPr>
      </w:pPr>
    </w:p>
    <w:p w:rsidR="00202807" w:rsidRPr="004E04E0" w:rsidRDefault="00202807" w:rsidP="00202807">
      <w:pPr>
        <w:pStyle w:val="a5"/>
        <w:rPr>
          <w:rFonts w:ascii="Times New Roman" w:hAnsi="Times New Roman" w:cs="Times New Roman"/>
          <w:sz w:val="24"/>
          <w:szCs w:val="24"/>
          <w:vertAlign w:val="subscript"/>
          <w:lang w:val="en-US"/>
        </w:rPr>
      </w:pPr>
      <w:r>
        <w:rPr>
          <w:rFonts w:ascii="Times New Roman" w:hAnsi="Times New Roman" w:cs="Times New Roman"/>
          <w:sz w:val="24"/>
          <w:szCs w:val="24"/>
        </w:rPr>
        <w:t>УДК</w:t>
      </w:r>
      <w:r w:rsidRPr="004E04E0">
        <w:rPr>
          <w:rFonts w:ascii="Times New Roman" w:hAnsi="Times New Roman" w:cs="Times New Roman"/>
          <w:sz w:val="24"/>
          <w:szCs w:val="24"/>
          <w:lang w:val="en-US"/>
        </w:rPr>
        <w:t xml:space="preserve"> 616.2</w:t>
      </w:r>
      <w:r w:rsidRPr="004E04E0">
        <w:rPr>
          <w:rFonts w:ascii="Times New Roman" w:hAnsi="Times New Roman" w:cs="Times New Roman"/>
          <w:sz w:val="24"/>
          <w:szCs w:val="24"/>
          <w:lang w:val="en-US"/>
        </w:rPr>
        <w:softHyphen/>
        <w:t>002.5(571.16)+613.1</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t xml:space="preserve">ДИНАМИКА ЗАБОЛЕВАЕМОСТИ ТУБЕРКУЛЕЗОМ ОРГАНОВ ДЫХАНИЯ </w:t>
      </w:r>
      <w:r>
        <w:rPr>
          <w:rFonts w:ascii="Times New Roman" w:hAnsi="Times New Roman" w:cs="Times New Roman"/>
          <w:b/>
          <w:sz w:val="24"/>
          <w:szCs w:val="24"/>
        </w:rPr>
        <w:br/>
        <w:t xml:space="preserve">НАСЕЛЕНИЯ ТОМСКОЙ ОБЛАСТИ И ЕЕ СВЯЗЬ С ГЕОФИЗИЧЕСКИМИ </w:t>
      </w:r>
      <w:r>
        <w:rPr>
          <w:rFonts w:ascii="Times New Roman" w:hAnsi="Times New Roman" w:cs="Times New Roman"/>
          <w:b/>
          <w:sz w:val="24"/>
          <w:szCs w:val="24"/>
        </w:rPr>
        <w:br/>
        <w:t>И ПОГОДНО</w:t>
      </w:r>
      <w:r>
        <w:rPr>
          <w:rFonts w:ascii="Times New Roman" w:hAnsi="Times New Roman" w:cs="Times New Roman"/>
          <w:b/>
          <w:sz w:val="24"/>
          <w:szCs w:val="24"/>
        </w:rPr>
        <w:softHyphen/>
        <w:t>КЛИМАТИЧЕСКИМИ ФАКТОРАМИ</w:t>
      </w:r>
    </w:p>
    <w:p w:rsidR="00202807" w:rsidRDefault="00202807" w:rsidP="00202807">
      <w:pPr>
        <w:pStyle w:val="a7"/>
        <w:rPr>
          <w:rFonts w:ascii="Times New Roman" w:hAnsi="Times New Roman" w:cs="Times New Roman"/>
        </w:rPr>
      </w:pPr>
      <w:r>
        <w:rPr>
          <w:rFonts w:ascii="Times New Roman" w:hAnsi="Times New Roman" w:cs="Times New Roman"/>
        </w:rPr>
        <w:t xml:space="preserve">© 2016 г. О. Б. Перова, *Л. П. </w:t>
      </w:r>
      <w:proofErr w:type="spellStart"/>
      <w:r>
        <w:rPr>
          <w:rFonts w:ascii="Times New Roman" w:hAnsi="Times New Roman" w:cs="Times New Roman"/>
        </w:rPr>
        <w:t>Агулова</w:t>
      </w:r>
      <w:proofErr w:type="spellEnd"/>
      <w:r>
        <w:rPr>
          <w:rFonts w:ascii="Times New Roman" w:hAnsi="Times New Roman" w:cs="Times New Roman"/>
        </w:rPr>
        <w:t xml:space="preserve"> </w:t>
      </w:r>
    </w:p>
    <w:p w:rsidR="00202807" w:rsidRDefault="00202807" w:rsidP="00202807">
      <w:pPr>
        <w:pStyle w:val="a8"/>
        <w:rPr>
          <w:rFonts w:ascii="Times New Roman" w:hAnsi="Times New Roman" w:cs="Times New Roman"/>
          <w:sz w:val="24"/>
          <w:szCs w:val="24"/>
        </w:rPr>
      </w:pPr>
      <w:proofErr w:type="spellStart"/>
      <w:r>
        <w:rPr>
          <w:rFonts w:ascii="Times New Roman" w:hAnsi="Times New Roman" w:cs="Times New Roman"/>
          <w:sz w:val="24"/>
          <w:szCs w:val="24"/>
        </w:rPr>
        <w:t>Инженерно</w:t>
      </w:r>
      <w:r>
        <w:rPr>
          <w:rFonts w:ascii="Times New Roman" w:hAnsi="Times New Roman" w:cs="Times New Roman"/>
          <w:sz w:val="24"/>
          <w:szCs w:val="24"/>
        </w:rPr>
        <w:softHyphen/>
        <w:t>технический</w:t>
      </w:r>
      <w:proofErr w:type="spellEnd"/>
      <w:r>
        <w:rPr>
          <w:rFonts w:ascii="Times New Roman" w:hAnsi="Times New Roman" w:cs="Times New Roman"/>
          <w:sz w:val="24"/>
          <w:szCs w:val="24"/>
        </w:rPr>
        <w:t xml:space="preserve"> центр ООО «Газпром </w:t>
      </w:r>
      <w:proofErr w:type="spellStart"/>
      <w:r>
        <w:rPr>
          <w:rFonts w:ascii="Times New Roman" w:hAnsi="Times New Roman" w:cs="Times New Roman"/>
          <w:sz w:val="24"/>
          <w:szCs w:val="24"/>
        </w:rPr>
        <w:t>трансгаз</w:t>
      </w:r>
      <w:proofErr w:type="spellEnd"/>
      <w:r>
        <w:rPr>
          <w:rFonts w:ascii="Times New Roman" w:hAnsi="Times New Roman" w:cs="Times New Roman"/>
          <w:sz w:val="24"/>
          <w:szCs w:val="24"/>
        </w:rPr>
        <w:t xml:space="preserve"> Томск», </w:t>
      </w:r>
    </w:p>
    <w:p w:rsidR="00202807" w:rsidRDefault="00202807" w:rsidP="00202807">
      <w:pPr>
        <w:pStyle w:val="a8"/>
        <w:rPr>
          <w:rFonts w:ascii="Times New Roman" w:hAnsi="Times New Roman" w:cs="Times New Roman"/>
          <w:sz w:val="24"/>
          <w:szCs w:val="24"/>
        </w:rPr>
      </w:pPr>
      <w:r>
        <w:rPr>
          <w:rFonts w:ascii="Times New Roman" w:hAnsi="Times New Roman" w:cs="Times New Roman"/>
          <w:sz w:val="24"/>
          <w:szCs w:val="24"/>
        </w:rPr>
        <w:t xml:space="preserve">*Национальный исследовательский Томский государственный университет, Биологический институт,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Томск</w:t>
      </w:r>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Изучалась многолетняя и сезонная динамика заболеваемости туберкулезом органов дыхания населения Томской области. Показано, что во всех рассмотренных случаях многолетняя динамика представляет нестационарный </w:t>
      </w:r>
      <w:proofErr w:type="spellStart"/>
      <w:r>
        <w:rPr>
          <w:rFonts w:ascii="Times New Roman" w:hAnsi="Times New Roman" w:cs="Times New Roman"/>
          <w:sz w:val="24"/>
          <w:szCs w:val="24"/>
        </w:rPr>
        <w:t>сложномодулированный</w:t>
      </w:r>
      <w:proofErr w:type="spellEnd"/>
      <w:r>
        <w:rPr>
          <w:rFonts w:ascii="Times New Roman" w:hAnsi="Times New Roman" w:cs="Times New Roman"/>
          <w:sz w:val="24"/>
          <w:szCs w:val="24"/>
        </w:rPr>
        <w:t xml:space="preserve"> колебательный процесс, в котором на фоне циклического тренда с периодом 20 и более лет происходят колебания меньшей длительности, что характерно для большинства инфекционных заболеваний. Выявлены связь заболеваемости туберкулезом органов дыхания с </w:t>
      </w:r>
      <w:proofErr w:type="spellStart"/>
      <w:r>
        <w:rPr>
          <w:rFonts w:ascii="Times New Roman" w:hAnsi="Times New Roman" w:cs="Times New Roman"/>
          <w:sz w:val="24"/>
          <w:szCs w:val="24"/>
        </w:rPr>
        <w:t>бактериовыделением</w:t>
      </w:r>
      <w:proofErr w:type="spellEnd"/>
      <w:r>
        <w:rPr>
          <w:rFonts w:ascii="Times New Roman" w:hAnsi="Times New Roman" w:cs="Times New Roman"/>
          <w:sz w:val="24"/>
          <w:szCs w:val="24"/>
        </w:rPr>
        <w:t xml:space="preserve"> с температурой воздуха и осадками, а также совпадение периодов циклических трендов заболеваемости (26,4 года) и количества осадков (26,7 года), что позволяет предполагать вклад </w:t>
      </w:r>
      <w:proofErr w:type="spellStart"/>
      <w:r>
        <w:rPr>
          <w:rFonts w:ascii="Times New Roman" w:hAnsi="Times New Roman" w:cs="Times New Roman"/>
          <w:sz w:val="24"/>
          <w:szCs w:val="24"/>
        </w:rPr>
        <w:t>погодно</w:t>
      </w:r>
      <w:r>
        <w:rPr>
          <w:rFonts w:ascii="Times New Roman" w:hAnsi="Times New Roman" w:cs="Times New Roman"/>
          <w:sz w:val="24"/>
          <w:szCs w:val="24"/>
        </w:rPr>
        <w:softHyphen/>
        <w:t>климатических</w:t>
      </w:r>
      <w:proofErr w:type="spellEnd"/>
      <w:r>
        <w:rPr>
          <w:rFonts w:ascii="Times New Roman" w:hAnsi="Times New Roman" w:cs="Times New Roman"/>
          <w:sz w:val="24"/>
          <w:szCs w:val="24"/>
        </w:rPr>
        <w:t xml:space="preserve"> факторов в многолетний тренд эпидемического процесса. Сезонная динамика заболеваемости туберкулезом органов дыхания с </w:t>
      </w:r>
      <w:proofErr w:type="spellStart"/>
      <w:r>
        <w:rPr>
          <w:rFonts w:ascii="Times New Roman" w:hAnsi="Times New Roman" w:cs="Times New Roman"/>
          <w:sz w:val="24"/>
          <w:szCs w:val="24"/>
        </w:rPr>
        <w:t>бактериовыделением</w:t>
      </w:r>
      <w:proofErr w:type="spellEnd"/>
      <w:r>
        <w:rPr>
          <w:rFonts w:ascii="Times New Roman" w:hAnsi="Times New Roman" w:cs="Times New Roman"/>
          <w:sz w:val="24"/>
          <w:szCs w:val="24"/>
        </w:rPr>
        <w:t xml:space="preserve">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Томске </w:t>
      </w:r>
      <w:proofErr w:type="spellStart"/>
      <w:r>
        <w:rPr>
          <w:rFonts w:ascii="Times New Roman" w:hAnsi="Times New Roman" w:cs="Times New Roman"/>
          <w:sz w:val="24"/>
          <w:szCs w:val="24"/>
        </w:rPr>
        <w:t>коррелирует</w:t>
      </w:r>
      <w:proofErr w:type="spellEnd"/>
      <w:r>
        <w:rPr>
          <w:rFonts w:ascii="Times New Roman" w:hAnsi="Times New Roman" w:cs="Times New Roman"/>
          <w:sz w:val="24"/>
          <w:szCs w:val="24"/>
        </w:rPr>
        <w:t xml:space="preserve"> с интенсивностью ультрафиолетового излучения (УФ</w:t>
      </w:r>
      <w:r>
        <w:rPr>
          <w:rFonts w:ascii="Times New Roman" w:hAnsi="Times New Roman" w:cs="Times New Roman"/>
          <w:sz w:val="24"/>
          <w:szCs w:val="24"/>
        </w:rPr>
        <w:softHyphen/>
        <w:t>В) и температурой воздуха. Высокий (выше среднегодового) уровень заболеваемости туберкулезом отмечается с ноября по апрель, низкий – в июне – сентябре. Обсуждается роль витамина D в сезонных вариациях заболеваемости.</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туберкулез органов дыхания, многолетняя и сезонная динамика заболеваемости, </w:t>
      </w:r>
      <w:proofErr w:type="spellStart"/>
      <w:r>
        <w:rPr>
          <w:rFonts w:ascii="Times New Roman" w:hAnsi="Times New Roman" w:cs="Times New Roman"/>
          <w:sz w:val="24"/>
          <w:szCs w:val="24"/>
        </w:rPr>
        <w:t>погодно</w:t>
      </w:r>
      <w:r>
        <w:rPr>
          <w:rFonts w:ascii="Times New Roman" w:hAnsi="Times New Roman" w:cs="Times New Roman"/>
          <w:sz w:val="24"/>
          <w:szCs w:val="24"/>
        </w:rPr>
        <w:softHyphen/>
        <w:t>климатические</w:t>
      </w:r>
      <w:proofErr w:type="spellEnd"/>
      <w:r>
        <w:rPr>
          <w:rFonts w:ascii="Times New Roman" w:hAnsi="Times New Roman" w:cs="Times New Roman"/>
          <w:sz w:val="24"/>
          <w:szCs w:val="24"/>
        </w:rPr>
        <w:t xml:space="preserve"> факторы, солнечное ультрафиолетовое </w:t>
      </w:r>
      <w:proofErr w:type="spellStart"/>
      <w:r>
        <w:rPr>
          <w:rFonts w:ascii="Times New Roman" w:hAnsi="Times New Roman" w:cs="Times New Roman"/>
          <w:sz w:val="24"/>
          <w:szCs w:val="24"/>
        </w:rPr>
        <w:t>излучение</w:t>
      </w:r>
      <w:r>
        <w:rPr>
          <w:rFonts w:ascii="Times New Roman" w:hAnsi="Times New Roman" w:cs="Times New Roman"/>
          <w:sz w:val="24"/>
          <w:szCs w:val="24"/>
        </w:rPr>
        <w:softHyphen/>
      </w:r>
      <w:proofErr w:type="gramStart"/>
      <w:r>
        <w:rPr>
          <w:rFonts w:ascii="Times New Roman" w:hAnsi="Times New Roman" w:cs="Times New Roman"/>
          <w:sz w:val="24"/>
          <w:szCs w:val="24"/>
        </w:rPr>
        <w:t>B</w:t>
      </w:r>
      <w:proofErr w:type="spellEnd"/>
      <w:proofErr w:type="gramEnd"/>
      <w:r>
        <w:rPr>
          <w:rFonts w:ascii="Times New Roman" w:hAnsi="Times New Roman" w:cs="Times New Roman"/>
          <w:sz w:val="24"/>
          <w:szCs w:val="24"/>
        </w:rPr>
        <w:t xml:space="preserve"> </w:t>
      </w:r>
    </w:p>
    <w:p w:rsidR="00202807" w:rsidRDefault="00202807" w:rsidP="00202807">
      <w:pPr>
        <w:pStyle w:val="a4"/>
        <w:rPr>
          <w:rFonts w:ascii="Times New Roman" w:hAnsi="Times New Roman" w:cs="Times New Roman"/>
          <w:sz w:val="24"/>
          <w:szCs w:val="24"/>
        </w:rPr>
      </w:pPr>
    </w:p>
    <w:p w:rsidR="00202807" w:rsidRPr="004E04E0" w:rsidRDefault="00202807" w:rsidP="00202807">
      <w:pPr>
        <w:rPr>
          <w:rFonts w:ascii="Times New Roman" w:hAnsi="Times New Roman" w:cs="Times New Roman"/>
          <w:sz w:val="24"/>
          <w:szCs w:val="24"/>
          <w:lang w:val="en-US"/>
        </w:rPr>
      </w:pPr>
    </w:p>
    <w:p w:rsidR="00202807" w:rsidRDefault="00202807" w:rsidP="00202807">
      <w:pPr>
        <w:pStyle w:val="a5"/>
        <w:rPr>
          <w:rFonts w:ascii="Times New Roman" w:hAnsi="Times New Roman" w:cs="Times New Roman"/>
          <w:sz w:val="24"/>
          <w:szCs w:val="24"/>
        </w:rPr>
      </w:pPr>
      <w:r>
        <w:rPr>
          <w:rFonts w:ascii="Times New Roman" w:hAnsi="Times New Roman" w:cs="Times New Roman"/>
          <w:sz w:val="24"/>
          <w:szCs w:val="24"/>
        </w:rPr>
        <w:t>УДК 519. 23</w:t>
      </w:r>
    </w:p>
    <w:p w:rsidR="00202807" w:rsidRDefault="00202807" w:rsidP="00202807">
      <w:pPr>
        <w:pStyle w:val="a6"/>
        <w:rPr>
          <w:rFonts w:ascii="Times New Roman" w:hAnsi="Times New Roman" w:cs="Times New Roman"/>
          <w:b/>
          <w:sz w:val="24"/>
          <w:szCs w:val="24"/>
        </w:rPr>
      </w:pPr>
      <w:r>
        <w:rPr>
          <w:rFonts w:ascii="Times New Roman" w:hAnsi="Times New Roman" w:cs="Times New Roman"/>
          <w:b/>
          <w:sz w:val="24"/>
          <w:szCs w:val="24"/>
        </w:rPr>
        <w:lastRenderedPageBreak/>
        <w:t xml:space="preserve">ПСЕВДОРАНДОМИЗАЦИЯ (PROPENSITY SCORE MATCHING) КАК СОВРЕМЕННЫЙ СТАТИСТИЧЕСКИЙ МЕТОД УСТРАНЕНИЯ СИСТЕМАТИЧЕСКИХ РАЗЛИЧИЙ СРАВНИВАЕМЫХ ГРУПП ПРИ АНАЛИЗЕ КОЛИЧЕСТВЕННЫХ ИСХОДОВ В ОБСЕРВАЦИОННЫХ ИССЛЕДОВАНИЯХ </w:t>
      </w:r>
    </w:p>
    <w:p w:rsidR="00202807" w:rsidRDefault="00202807" w:rsidP="00202807">
      <w:pPr>
        <w:pStyle w:val="a7"/>
        <w:rPr>
          <w:rFonts w:ascii="Times New Roman" w:hAnsi="Times New Roman" w:cs="Times New Roman"/>
        </w:rPr>
      </w:pPr>
      <w:r>
        <w:rPr>
          <w:rFonts w:ascii="Times New Roman" w:hAnsi="Times New Roman" w:cs="Times New Roman"/>
        </w:rPr>
        <w:t xml:space="preserve">© 2016 г. </w:t>
      </w:r>
      <w:r>
        <w:rPr>
          <w:rFonts w:ascii="Times New Roman" w:hAnsi="Times New Roman" w:cs="Times New Roman"/>
          <w:vertAlign w:val="superscript"/>
        </w:rPr>
        <w:t>1</w:t>
      </w:r>
      <w:r>
        <w:rPr>
          <w:rFonts w:ascii="Times New Roman" w:hAnsi="Times New Roman" w:cs="Times New Roman"/>
          <w:vertAlign w:val="superscript"/>
        </w:rPr>
        <w:softHyphen/>
        <w:t>4</w:t>
      </w:r>
      <w:r>
        <w:rPr>
          <w:rFonts w:ascii="Times New Roman" w:hAnsi="Times New Roman" w:cs="Times New Roman"/>
        </w:rPr>
        <w:t xml:space="preserve">А. М. Гржибовский, </w:t>
      </w:r>
      <w:r>
        <w:rPr>
          <w:rFonts w:ascii="Times New Roman" w:hAnsi="Times New Roman" w:cs="Times New Roman"/>
          <w:vertAlign w:val="superscript"/>
        </w:rPr>
        <w:t>5</w:t>
      </w:r>
      <w:r>
        <w:rPr>
          <w:rFonts w:ascii="Times New Roman" w:hAnsi="Times New Roman" w:cs="Times New Roman"/>
        </w:rPr>
        <w:t xml:space="preserve">С. В. Иванов, </w:t>
      </w:r>
      <w:r>
        <w:rPr>
          <w:rFonts w:ascii="Times New Roman" w:hAnsi="Times New Roman" w:cs="Times New Roman"/>
          <w:vertAlign w:val="superscript"/>
        </w:rPr>
        <w:t>2</w:t>
      </w:r>
      <w:r>
        <w:rPr>
          <w:rFonts w:ascii="Times New Roman" w:hAnsi="Times New Roman" w:cs="Times New Roman"/>
        </w:rPr>
        <w:t xml:space="preserve">М. А. Горбатова, </w:t>
      </w:r>
      <w:r>
        <w:rPr>
          <w:rFonts w:ascii="Times New Roman" w:hAnsi="Times New Roman" w:cs="Times New Roman"/>
          <w:vertAlign w:val="superscript"/>
        </w:rPr>
        <w:t>6</w:t>
      </w:r>
      <w:r>
        <w:rPr>
          <w:rFonts w:ascii="Times New Roman" w:hAnsi="Times New Roman" w:cs="Times New Roman"/>
        </w:rPr>
        <w:t xml:space="preserve">А. А. </w:t>
      </w:r>
      <w:proofErr w:type="spellStart"/>
      <w:r>
        <w:rPr>
          <w:rFonts w:ascii="Times New Roman" w:hAnsi="Times New Roman" w:cs="Times New Roman"/>
        </w:rPr>
        <w:t>Дюсупов</w:t>
      </w:r>
      <w:proofErr w:type="spellEnd"/>
    </w:p>
    <w:p w:rsidR="00202807" w:rsidRDefault="00202807" w:rsidP="00202807">
      <w:pPr>
        <w:pStyle w:val="a8"/>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Национальный институт общественного здравоохранения, г. Осло, Норвегия; </w:t>
      </w:r>
      <w:r>
        <w:rPr>
          <w:rFonts w:ascii="Times New Roman" w:hAnsi="Times New Roman" w:cs="Times New Roman"/>
          <w:sz w:val="24"/>
          <w:szCs w:val="24"/>
          <w:vertAlign w:val="superscript"/>
        </w:rPr>
        <w:t>2</w:t>
      </w:r>
      <w:r>
        <w:rPr>
          <w:rFonts w:ascii="Times New Roman" w:hAnsi="Times New Roman" w:cs="Times New Roman"/>
          <w:sz w:val="24"/>
          <w:szCs w:val="24"/>
        </w:rPr>
        <w:t>Северный</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государственный медицинский университет, г. Архангельск; </w:t>
      </w:r>
      <w:r>
        <w:rPr>
          <w:rFonts w:ascii="Times New Roman" w:hAnsi="Times New Roman" w:cs="Times New Roman"/>
          <w:sz w:val="24"/>
          <w:szCs w:val="24"/>
          <w:vertAlign w:val="superscript"/>
        </w:rPr>
        <w:t>3</w:t>
      </w:r>
      <w:r>
        <w:rPr>
          <w:rFonts w:ascii="Times New Roman" w:hAnsi="Times New Roman" w:cs="Times New Roman"/>
          <w:sz w:val="24"/>
          <w:szCs w:val="24"/>
        </w:rPr>
        <w:t>Северо</w:t>
      </w:r>
      <w:r>
        <w:rPr>
          <w:rFonts w:ascii="Times New Roman" w:hAnsi="Times New Roman" w:cs="Times New Roman"/>
          <w:sz w:val="24"/>
          <w:szCs w:val="24"/>
        </w:rPr>
        <w:softHyphen/>
        <w:t xml:space="preserve">Восточный федеральный университет, г. Якутск; </w:t>
      </w:r>
      <w:r>
        <w:rPr>
          <w:rFonts w:ascii="Times New Roman" w:hAnsi="Times New Roman" w:cs="Times New Roman"/>
          <w:sz w:val="24"/>
          <w:szCs w:val="24"/>
          <w:vertAlign w:val="superscript"/>
        </w:rPr>
        <w:t>4</w:t>
      </w:r>
      <w:r>
        <w:rPr>
          <w:rFonts w:ascii="Times New Roman" w:hAnsi="Times New Roman" w:cs="Times New Roman"/>
          <w:sz w:val="24"/>
          <w:szCs w:val="24"/>
        </w:rPr>
        <w:t xml:space="preserve">Международный </w:t>
      </w:r>
      <w:proofErr w:type="spellStart"/>
      <w:r>
        <w:rPr>
          <w:rFonts w:ascii="Times New Roman" w:hAnsi="Times New Roman" w:cs="Times New Roman"/>
          <w:sz w:val="24"/>
          <w:szCs w:val="24"/>
        </w:rPr>
        <w:t>казахско</w:t>
      </w:r>
      <w:r>
        <w:rPr>
          <w:rFonts w:ascii="Times New Roman" w:hAnsi="Times New Roman" w:cs="Times New Roman"/>
          <w:sz w:val="24"/>
          <w:szCs w:val="24"/>
        </w:rPr>
        <w:softHyphen/>
        <w:t>турецкий</w:t>
      </w:r>
      <w:proofErr w:type="spellEnd"/>
      <w:r>
        <w:rPr>
          <w:rFonts w:ascii="Times New Roman" w:hAnsi="Times New Roman" w:cs="Times New Roman"/>
          <w:sz w:val="24"/>
          <w:szCs w:val="24"/>
        </w:rPr>
        <w:t xml:space="preserve"> университет, г. Туркестан, Казахстан; </w:t>
      </w:r>
      <w:r>
        <w:rPr>
          <w:rFonts w:ascii="Times New Roman" w:hAnsi="Times New Roman" w:cs="Times New Roman"/>
          <w:sz w:val="24"/>
          <w:szCs w:val="24"/>
          <w:vertAlign w:val="superscript"/>
        </w:rPr>
        <w:t>5</w:t>
      </w:r>
      <w:r>
        <w:rPr>
          <w:rFonts w:ascii="Times New Roman" w:hAnsi="Times New Roman" w:cs="Times New Roman"/>
          <w:sz w:val="24"/>
          <w:szCs w:val="24"/>
        </w:rPr>
        <w:t>Северо</w:t>
      </w:r>
      <w:r>
        <w:rPr>
          <w:rFonts w:ascii="Times New Roman" w:hAnsi="Times New Roman" w:cs="Times New Roman"/>
          <w:sz w:val="24"/>
          <w:szCs w:val="24"/>
        </w:rPr>
        <w:softHyphen/>
        <w:t xml:space="preserve">Западный государственный медицинский университет им. И. И. Мечникова, г. </w:t>
      </w:r>
      <w:proofErr w:type="spellStart"/>
      <w:r>
        <w:rPr>
          <w:rFonts w:ascii="Times New Roman" w:hAnsi="Times New Roman" w:cs="Times New Roman"/>
          <w:sz w:val="24"/>
          <w:szCs w:val="24"/>
        </w:rPr>
        <w:t>Санкт</w:t>
      </w:r>
      <w:r>
        <w:rPr>
          <w:rFonts w:ascii="Times New Roman" w:hAnsi="Times New Roman" w:cs="Times New Roman"/>
          <w:sz w:val="24"/>
          <w:szCs w:val="24"/>
        </w:rPr>
        <w:softHyphen/>
        <w:t>Петербург</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6</w:t>
      </w:r>
      <w:r>
        <w:rPr>
          <w:rFonts w:ascii="Times New Roman" w:hAnsi="Times New Roman" w:cs="Times New Roman"/>
          <w:sz w:val="24"/>
          <w:szCs w:val="24"/>
        </w:rPr>
        <w:t>Государственный медицинский университет г. Семей, Казахстан</w:t>
      </w:r>
      <w:proofErr w:type="gramEnd"/>
    </w:p>
    <w:p w:rsidR="00202807" w:rsidRDefault="00202807" w:rsidP="00202807">
      <w:pPr>
        <w:pStyle w:val="a9"/>
        <w:rPr>
          <w:rFonts w:ascii="Times New Roman" w:hAnsi="Times New Roman" w:cs="Times New Roman"/>
          <w:sz w:val="24"/>
          <w:szCs w:val="24"/>
        </w:rPr>
      </w:pPr>
    </w:p>
    <w:p w:rsidR="00202807" w:rsidRDefault="00202807" w:rsidP="00202807">
      <w:pPr>
        <w:pStyle w:val="a9"/>
        <w:rPr>
          <w:rFonts w:ascii="Times New Roman" w:hAnsi="Times New Roman" w:cs="Times New Roman"/>
          <w:sz w:val="24"/>
          <w:szCs w:val="24"/>
        </w:rPr>
      </w:pPr>
      <w:r>
        <w:rPr>
          <w:rFonts w:ascii="Times New Roman" w:hAnsi="Times New Roman" w:cs="Times New Roman"/>
          <w:sz w:val="24"/>
          <w:szCs w:val="24"/>
        </w:rPr>
        <w:t xml:space="preserve">В статье представлен метод </w:t>
      </w:r>
      <w:proofErr w:type="spellStart"/>
      <w:r>
        <w:rPr>
          <w:rFonts w:ascii="Times New Roman" w:hAnsi="Times New Roman" w:cs="Times New Roman"/>
          <w:sz w:val="24"/>
          <w:szCs w:val="24"/>
        </w:rPr>
        <w:t>псевдорандомизации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propensity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matching</w:t>
      </w:r>
      <w:proofErr w:type="spellEnd"/>
      <w:r>
        <w:rPr>
          <w:rFonts w:ascii="Times New Roman" w:hAnsi="Times New Roman" w:cs="Times New Roman"/>
          <w:sz w:val="24"/>
          <w:szCs w:val="24"/>
        </w:rPr>
        <w:t xml:space="preserve"> – PSM) – эффективный способ устранения </w:t>
      </w:r>
      <w:proofErr w:type="spellStart"/>
      <w:r>
        <w:rPr>
          <w:rFonts w:ascii="Times New Roman" w:hAnsi="Times New Roman" w:cs="Times New Roman"/>
          <w:sz w:val="24"/>
          <w:szCs w:val="24"/>
        </w:rPr>
        <w:t>конфаундинг</w:t>
      </w:r>
      <w:r>
        <w:rPr>
          <w:rFonts w:ascii="Times New Roman" w:hAnsi="Times New Roman" w:cs="Times New Roman"/>
          <w:sz w:val="24"/>
          <w:szCs w:val="24"/>
        </w:rPr>
        <w:softHyphen/>
        <w:t>эффекта</w:t>
      </w:r>
      <w:proofErr w:type="spellEnd"/>
      <w:r>
        <w:rPr>
          <w:rFonts w:ascii="Times New Roman" w:hAnsi="Times New Roman" w:cs="Times New Roman"/>
          <w:sz w:val="24"/>
          <w:szCs w:val="24"/>
        </w:rPr>
        <w:t xml:space="preserve"> различных факторов, искажающих результаты при сравнении наблюдаемых групп в обсервационных исследованиях. Метод PSM используется на этапе статистической обработки данных, сравним по эффективности с регрессионным анализом, но не требует при этом большого размера выборочной совокупности. В статье представлены основы данного метода и алгоритмы его применения с использованием статистического программного обеспечения STATA 13 для оценки различий между средними значениями количественной переменной исхода в изучаемых группах в обсервационном исследовании.</w:t>
      </w:r>
    </w:p>
    <w:p w:rsidR="00202807" w:rsidRDefault="00202807" w:rsidP="00202807">
      <w:pPr>
        <w:pStyle w:val="a9"/>
        <w:rPr>
          <w:rFonts w:ascii="Times New Roman" w:hAnsi="Times New Roman" w:cs="Times New Roman"/>
          <w:sz w:val="24"/>
          <w:szCs w:val="24"/>
        </w:rPr>
      </w:pPr>
      <w:r>
        <w:rPr>
          <w:rFonts w:ascii="Times New Roman" w:hAnsi="Times New Roman" w:cs="Times New Roman"/>
          <w:b/>
          <w:bCs/>
          <w:sz w:val="24"/>
          <w:szCs w:val="24"/>
        </w:rPr>
        <w:t>Ключевые слова:</w:t>
      </w:r>
      <w:r>
        <w:rPr>
          <w:rFonts w:ascii="Times New Roman" w:hAnsi="Times New Roman" w:cs="Times New Roman"/>
          <w:sz w:val="24"/>
          <w:szCs w:val="24"/>
        </w:rPr>
        <w:t xml:space="preserve"> статистический анализ, обсервационные исследования, </w:t>
      </w:r>
      <w:proofErr w:type="spellStart"/>
      <w:r>
        <w:rPr>
          <w:rFonts w:ascii="Times New Roman" w:hAnsi="Times New Roman" w:cs="Times New Roman"/>
          <w:sz w:val="24"/>
          <w:szCs w:val="24"/>
        </w:rPr>
        <w:t>псевдорандомизация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propensity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score</w:t>
      </w:r>
      <w:proofErr w:type="spellEnd"/>
      <w:r>
        <w:rPr>
          <w:rFonts w:ascii="Times New Roman" w:hAnsi="Times New Roman" w:cs="Times New Roman"/>
          <w:sz w:val="24"/>
          <w:szCs w:val="24"/>
        </w:rPr>
        <w:t xml:space="preserve">, подбор пар, взвешивание, </w:t>
      </w:r>
      <w:proofErr w:type="spellStart"/>
      <w:r>
        <w:rPr>
          <w:rFonts w:ascii="Times New Roman" w:hAnsi="Times New Roman" w:cs="Times New Roman"/>
          <w:sz w:val="24"/>
          <w:szCs w:val="24"/>
        </w:rPr>
        <w:t>конфаундер</w:t>
      </w:r>
      <w:proofErr w:type="spellEnd"/>
      <w:r>
        <w:rPr>
          <w:rFonts w:ascii="Times New Roman" w:hAnsi="Times New Roman" w:cs="Times New Roman"/>
          <w:sz w:val="24"/>
          <w:szCs w:val="24"/>
        </w:rPr>
        <w:t>, смещение результатов, ошибка отбора, количественная переменная</w:t>
      </w:r>
    </w:p>
    <w:p w:rsidR="00202807" w:rsidRDefault="00202807" w:rsidP="00202807">
      <w:pPr>
        <w:pStyle w:val="a4"/>
        <w:rPr>
          <w:rFonts w:ascii="Times New Roman" w:hAnsi="Times New Roman" w:cs="Times New Roman"/>
          <w:sz w:val="24"/>
          <w:szCs w:val="24"/>
        </w:rPr>
      </w:pPr>
    </w:p>
    <w:sectPr w:rsidR="00202807" w:rsidSect="00F34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altName w:val="MS Mincho"/>
    <w:charset w:val="CC"/>
    <w:family w:val="auto"/>
    <w:pitch w:val="variable"/>
    <w:sig w:usb0="00000203"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807"/>
    <w:rsid w:val="00202807"/>
    <w:rsid w:val="003517A9"/>
    <w:rsid w:val="004E04E0"/>
    <w:rsid w:val="00F3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807"/>
    <w:rPr>
      <w:color w:val="0000FF" w:themeColor="hyperlink"/>
      <w:u w:val="single"/>
    </w:rPr>
  </w:style>
  <w:style w:type="paragraph" w:customStyle="1" w:styleId="a4">
    <w:name w:val="ОСНОВНОЙ ТЕКСТ"/>
    <w:basedOn w:val="a"/>
    <w:uiPriority w:val="99"/>
    <w:rsid w:val="00202807"/>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202807"/>
    <w:pPr>
      <w:spacing w:after="113"/>
      <w:ind w:firstLine="0"/>
      <w:jc w:val="left"/>
    </w:pPr>
    <w:rPr>
      <w:sz w:val="18"/>
      <w:szCs w:val="18"/>
    </w:rPr>
  </w:style>
  <w:style w:type="paragraph" w:customStyle="1" w:styleId="a6">
    <w:name w:val="ЗАГОЛОВОК"/>
    <w:basedOn w:val="a"/>
    <w:uiPriority w:val="99"/>
    <w:rsid w:val="00202807"/>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202807"/>
    <w:pPr>
      <w:suppressAutoHyphens w:val="0"/>
    </w:pPr>
    <w:rPr>
      <w:rFonts w:ascii="OfficinaSansC" w:hAnsi="OfficinaSansC" w:cs="OfficinaSansC"/>
      <w:b/>
      <w:bCs/>
      <w:caps w:val="0"/>
      <w:sz w:val="24"/>
      <w:szCs w:val="24"/>
    </w:rPr>
  </w:style>
  <w:style w:type="paragraph" w:customStyle="1" w:styleId="a8">
    <w:name w:val="ГОРОД"/>
    <w:basedOn w:val="a7"/>
    <w:uiPriority w:val="99"/>
    <w:rsid w:val="00202807"/>
    <w:pPr>
      <w:spacing w:after="0"/>
    </w:pPr>
    <w:rPr>
      <w:w w:val="90"/>
      <w:sz w:val="22"/>
      <w:szCs w:val="22"/>
    </w:rPr>
  </w:style>
  <w:style w:type="paragraph" w:customStyle="1" w:styleId="a9">
    <w:name w:val="РЕЗЮМЕ"/>
    <w:basedOn w:val="a4"/>
    <w:uiPriority w:val="99"/>
    <w:rsid w:val="00202807"/>
    <w:rPr>
      <w:rFonts w:ascii="OfficinaSansC" w:hAnsi="OfficinaSansC" w:cs="OfficinaSansC"/>
      <w:w w:val="95"/>
      <w:sz w:val="18"/>
      <w:szCs w:val="18"/>
    </w:rPr>
  </w:style>
  <w:style w:type="paragraph" w:customStyle="1" w:styleId="aa">
    <w:name w:val="автор англ"/>
    <w:basedOn w:val="a7"/>
    <w:uiPriority w:val="99"/>
    <w:rsid w:val="00202807"/>
  </w:style>
  <w:style w:type="paragraph" w:customStyle="1" w:styleId="ab">
    <w:name w:val="КОНТАКТНАЯ ИНФОРМАЦИЯ"/>
    <w:basedOn w:val="a"/>
    <w:uiPriority w:val="99"/>
    <w:rsid w:val="00202807"/>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202807"/>
    <w:rPr>
      <w:sz w:val="18"/>
      <w:szCs w:val="18"/>
    </w:rPr>
  </w:style>
</w:styles>
</file>

<file path=word/webSettings.xml><?xml version="1.0" encoding="utf-8"?>
<w:webSettings xmlns:r="http://schemas.openxmlformats.org/officeDocument/2006/relationships" xmlns:w="http://schemas.openxmlformats.org/wordprocessingml/2006/main">
  <w:divs>
    <w:div w:id="11386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12691</Characters>
  <Application>Microsoft Office Word</Application>
  <DocSecurity>0</DocSecurity>
  <Lines>105</Lines>
  <Paragraphs>29</Paragraphs>
  <ScaleCrop>false</ScaleCrop>
  <Company>NSMU</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3</cp:revision>
  <dcterms:created xsi:type="dcterms:W3CDTF">2016-07-22T08:39:00Z</dcterms:created>
  <dcterms:modified xsi:type="dcterms:W3CDTF">2016-07-22T08:41:00Z</dcterms:modified>
</cp:coreProperties>
</file>